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Arial" w:hAnsi="Arial"/>
          <w:sz w:val="24"/>
          <w:szCs w:val="24"/>
        </w:rPr>
      </w:pPr>
      <w:r>
        <w:rPr/>
        <w:drawing>
          <wp:inline distT="0" distB="0" distL="0" distR="0">
            <wp:extent cx="2619375" cy="1017270"/>
            <wp:effectExtent l="0" t="0" r="0" b="0"/>
            <wp:docPr id="1" name="Picture 1" descr="H:\FELICITY\Memorial hall\Memorial hall\WILLASTON FINAL ARTWORK\WILLASTON FINAL ARTWORK\WILLASTON LOGO\BLACK LOGO ON WHITE\WILLASTON LOGO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FELICITY\Memorial hall\Memorial hall\WILLASTON FINAL ARTWORK\WILLASTON FINAL ARTWORK\WILLASTON LOGO\BLACK LOGO ON WHITE\WILLASTON LOGO BLACK.jpg"/>
                    <pic:cNvPicPr>
                      <a:picLocks noChangeAspect="1" noChangeArrowheads="1"/>
                    </pic:cNvPicPr>
                  </pic:nvPicPr>
                  <pic:blipFill>
                    <a:blip r:embed="rId2"/>
                    <a:stretch>
                      <a:fillRect/>
                    </a:stretch>
                  </pic:blipFill>
                  <pic:spPr bwMode="auto">
                    <a:xfrm>
                      <a:off x="0" y="0"/>
                      <a:ext cx="2619375" cy="1017270"/>
                    </a:xfrm>
                    <a:prstGeom prst="rect">
                      <a:avLst/>
                    </a:prstGeom>
                  </pic:spPr>
                </pic:pic>
              </a:graphicData>
            </a:graphic>
          </wp:inline>
        </w:drawing>
      </w:r>
    </w:p>
    <w:p>
      <w:pPr>
        <w:pStyle w:val="Normal"/>
        <w:ind w:firstLine="720" w:left="2160"/>
        <w:jc w:val="left"/>
        <w:rPr>
          <w:rFonts w:ascii="Arial" w:hAnsi="Arial"/>
          <w:sz w:val="24"/>
          <w:szCs w:val="24"/>
        </w:rPr>
      </w:pPr>
      <w:r>
        <w:rPr>
          <w:rFonts w:cs="Arial" w:ascii="Arial" w:hAnsi="Arial"/>
          <w:b/>
          <w:i/>
          <w:sz w:val="24"/>
          <w:szCs w:val="24"/>
        </w:rPr>
        <w:t xml:space="preserve">          </w:t>
      </w:r>
      <w:r>
        <w:rPr>
          <w:rFonts w:cs="Arial" w:ascii="Arial" w:hAnsi="Arial"/>
          <w:b/>
          <w:i/>
          <w:sz w:val="24"/>
          <w:szCs w:val="24"/>
        </w:rPr>
        <w:t>Charity No 520090</w:t>
      </w:r>
    </w:p>
    <w:p>
      <w:pPr>
        <w:pStyle w:val="Normal"/>
        <w:spacing w:lineRule="auto" w:line="240" w:before="0" w:after="0"/>
        <w:rPr>
          <w:rFonts w:ascii="Arial" w:hAnsi="Arial"/>
          <w:sz w:val="24"/>
          <w:szCs w:val="24"/>
        </w:rPr>
      </w:pPr>
      <w:r>
        <w:rPr>
          <w:rFonts w:eastAsia="Times New Roman" w:cs="Arial" w:ascii="Arial" w:hAnsi="Arial"/>
          <w:b/>
          <w:bCs/>
          <w:color w:val="000000"/>
          <w:sz w:val="24"/>
          <w:szCs w:val="24"/>
          <w:u w:val="none"/>
          <w:lang w:eastAsia="en-GB"/>
        </w:rPr>
        <w:tab/>
      </w:r>
      <w:r>
        <w:rPr>
          <w:rFonts w:eastAsia="Times New Roman" w:cs="Arial" w:ascii="Arial" w:hAnsi="Arial"/>
          <w:b/>
          <w:bCs/>
          <w:color w:val="000000"/>
          <w:sz w:val="24"/>
          <w:szCs w:val="24"/>
          <w:u w:val="single"/>
          <w:lang w:eastAsia="en-GB"/>
        </w:rPr>
        <w:t>BOOKING RATES FOR HIRE OF HALL AND COMMITTEE ROOM</w:t>
      </w:r>
    </w:p>
    <w:p>
      <w:pPr>
        <w:pStyle w:val="Normal"/>
        <w:spacing w:lineRule="auto" w:line="240" w:before="0" w:after="0"/>
        <w:rPr>
          <w:rFonts w:ascii="Arial" w:hAnsi="Arial"/>
          <w:sz w:val="24"/>
          <w:szCs w:val="24"/>
        </w:rPr>
      </w:pPr>
      <w:r>
        <w:rPr>
          <w:rFonts w:ascii="Arial" w:hAnsi="Arial"/>
          <w:sz w:val="24"/>
          <w:szCs w:val="24"/>
        </w:rPr>
      </w:r>
    </w:p>
    <w:p>
      <w:pPr>
        <w:pStyle w:val="Normal"/>
        <w:spacing w:lineRule="auto" w:line="240" w:before="0" w:after="0"/>
        <w:jc w:val="center"/>
        <w:rPr>
          <w:rFonts w:eastAsia="Calibri" w:cs="" w:cstheme="minorBidi" w:eastAsiaTheme="minorHAnsi"/>
          <w:highlight w:val="none"/>
          <w:shd w:fill="auto" w:val="clear"/>
        </w:rPr>
      </w:pPr>
      <w:r>
        <w:rPr>
          <w:rFonts w:eastAsia="Calibri" w:cs="" w:ascii="Arial" w:hAnsi="Arial" w:cstheme="minorBidi" w:eastAsiaTheme="minorHAnsi"/>
          <w:b/>
          <w:bCs/>
          <w:sz w:val="24"/>
          <w:szCs w:val="24"/>
          <w:u w:val="none"/>
          <w:shd w:fill="auto" w:val="clear"/>
        </w:rPr>
        <w:t>WITH EFFECT FROM 1 JANUARY 2024</w:t>
      </w:r>
    </w:p>
    <w:p>
      <w:pPr>
        <w:pStyle w:val="Normal"/>
        <w:spacing w:lineRule="auto" w:line="240" w:before="0" w:after="0"/>
        <w:rPr>
          <w:rFonts w:ascii="Arial" w:hAnsi="Arial" w:eastAsia="Times New Roman" w:cs="Times New Roman"/>
          <w:sz w:val="24"/>
          <w:szCs w:val="24"/>
          <w:lang w:eastAsia="en-GB"/>
        </w:rPr>
      </w:pPr>
      <w:r>
        <w:rPr>
          <w:rFonts w:eastAsia="Times New Roman" w:cs="Times New Roman" w:ascii="Arial" w:hAnsi="Arial"/>
          <w:sz w:val="24"/>
          <w:szCs w:val="24"/>
          <w:lang w:eastAsia="en-GB"/>
        </w:rPr>
      </w:r>
    </w:p>
    <w:p>
      <w:pPr>
        <w:pStyle w:val="Normal"/>
        <w:spacing w:lineRule="auto" w:line="240" w:before="0" w:after="0"/>
        <w:rPr>
          <w:rFonts w:ascii="Arial" w:hAnsi="Arial"/>
          <w:sz w:val="24"/>
          <w:szCs w:val="24"/>
        </w:rPr>
      </w:pPr>
      <w:r>
        <w:rPr>
          <w:rFonts w:eastAsia="Times New Roman" w:cs="Arial" w:ascii="Arial" w:hAnsi="Arial"/>
          <w:color w:val="000000"/>
          <w:sz w:val="24"/>
          <w:szCs w:val="24"/>
          <w:lang w:eastAsia="en-GB"/>
        </w:rPr>
        <w:t>£22.00 per hour for the main Hall</w:t>
      </w:r>
    </w:p>
    <w:p>
      <w:pPr>
        <w:pStyle w:val="Normal"/>
        <w:spacing w:lineRule="auto" w:line="240" w:before="0" w:after="0"/>
        <w:rPr>
          <w:rFonts w:ascii="Arial" w:hAnsi="Arial" w:eastAsia="Times New Roman" w:cs="Times New Roman"/>
          <w:sz w:val="24"/>
          <w:szCs w:val="24"/>
          <w:lang w:eastAsia="en-GB"/>
        </w:rPr>
      </w:pPr>
      <w:r>
        <w:rPr>
          <w:rFonts w:eastAsia="Times New Roman" w:cs="Times New Roman" w:ascii="Arial" w:hAnsi="Arial"/>
          <w:sz w:val="24"/>
          <w:szCs w:val="24"/>
          <w:lang w:eastAsia="en-GB"/>
        </w:rPr>
      </w:r>
    </w:p>
    <w:p>
      <w:pPr>
        <w:pStyle w:val="Normal"/>
        <w:spacing w:lineRule="auto" w:line="240" w:before="0" w:after="0"/>
        <w:rPr>
          <w:rFonts w:ascii="Arial" w:hAnsi="Arial"/>
          <w:sz w:val="24"/>
          <w:szCs w:val="24"/>
        </w:rPr>
      </w:pPr>
      <w:r>
        <w:rPr>
          <w:rFonts w:eastAsia="Times New Roman" w:cs="Arial" w:ascii="Arial" w:hAnsi="Arial"/>
          <w:color w:val="000000"/>
          <w:sz w:val="24"/>
          <w:szCs w:val="24"/>
          <w:lang w:eastAsia="en-GB"/>
        </w:rPr>
        <w:t>£6.00 per hour for the Committee Room (minimum hire 2 hours at £12.00)</w:t>
      </w:r>
    </w:p>
    <w:p>
      <w:pPr>
        <w:pStyle w:val="Normal"/>
        <w:spacing w:lineRule="auto" w:line="240" w:before="0" w:after="0"/>
        <w:rPr>
          <w:rFonts w:ascii="Arial" w:hAnsi="Arial" w:eastAsia="Times New Roman" w:cs="Times New Roman"/>
          <w:sz w:val="24"/>
          <w:szCs w:val="24"/>
          <w:lang w:eastAsia="en-GB"/>
        </w:rPr>
      </w:pPr>
      <w:r>
        <w:rPr>
          <w:rFonts w:eastAsia="Times New Roman" w:cs="Times New Roman" w:ascii="Arial" w:hAnsi="Arial"/>
          <w:sz w:val="24"/>
          <w:szCs w:val="24"/>
          <w:lang w:eastAsia="en-GB"/>
        </w:rPr>
      </w:r>
    </w:p>
    <w:p>
      <w:pPr>
        <w:pStyle w:val="Normal"/>
        <w:spacing w:lineRule="auto" w:line="240" w:before="0" w:after="0"/>
        <w:rPr>
          <w:rFonts w:ascii="Arial" w:hAnsi="Arial"/>
          <w:sz w:val="24"/>
          <w:szCs w:val="24"/>
        </w:rPr>
      </w:pPr>
      <w:r>
        <w:rPr>
          <w:rFonts w:eastAsia="Times New Roman" w:cs="Arial" w:ascii="Arial" w:hAnsi="Arial"/>
          <w:color w:val="000000"/>
          <w:sz w:val="24"/>
          <w:szCs w:val="24"/>
          <w:lang w:eastAsia="en-GB"/>
        </w:rPr>
        <w:t>£22.00 per hour for both the Hall and Committee Room together</w:t>
      </w:r>
    </w:p>
    <w:p>
      <w:pPr>
        <w:pStyle w:val="Normal"/>
        <w:spacing w:lineRule="auto" w:line="240" w:before="0" w:after="0"/>
        <w:rPr>
          <w:rFonts w:ascii="Arial" w:hAnsi="Arial" w:eastAsia="Times New Roman" w:cs="Times New Roman"/>
          <w:sz w:val="24"/>
          <w:szCs w:val="24"/>
          <w:lang w:eastAsia="en-GB"/>
        </w:rPr>
      </w:pPr>
      <w:r>
        <w:rPr>
          <w:rFonts w:eastAsia="Times New Roman" w:cs="Times New Roman" w:ascii="Arial" w:hAnsi="Arial"/>
          <w:sz w:val="24"/>
          <w:szCs w:val="24"/>
          <w:lang w:eastAsia="en-GB"/>
        </w:rPr>
      </w:r>
    </w:p>
    <w:p>
      <w:pPr>
        <w:pStyle w:val="Normal"/>
        <w:spacing w:lineRule="auto" w:line="240" w:before="0" w:after="0"/>
        <w:rPr>
          <w:rFonts w:ascii="Arial" w:hAnsi="Arial"/>
          <w:sz w:val="24"/>
          <w:szCs w:val="24"/>
        </w:rPr>
      </w:pPr>
      <w:r>
        <w:rPr>
          <w:rFonts w:eastAsia="Times New Roman" w:cs="Arial" w:ascii="Arial" w:hAnsi="Arial"/>
          <w:color w:val="000000"/>
          <w:sz w:val="24"/>
          <w:szCs w:val="24"/>
          <w:lang w:eastAsia="en-GB"/>
        </w:rPr>
        <w:t>Note: Time for preparation/setting up and clearing the room is to be included in the required hours as well as the hours of actual use.</w:t>
      </w:r>
    </w:p>
    <w:p>
      <w:pPr>
        <w:pStyle w:val="Normal"/>
        <w:spacing w:lineRule="auto" w:line="240" w:before="0" w:after="0"/>
        <w:rPr>
          <w:rFonts w:ascii="Arial" w:hAnsi="Arial" w:eastAsia="Times New Roman" w:cs="Times New Roman"/>
          <w:sz w:val="24"/>
          <w:szCs w:val="24"/>
          <w:lang w:eastAsia="en-GB"/>
        </w:rPr>
      </w:pPr>
      <w:r>
        <w:rPr>
          <w:rFonts w:eastAsia="Times New Roman" w:cs="Times New Roman" w:ascii="Arial" w:hAnsi="Arial"/>
          <w:sz w:val="24"/>
          <w:szCs w:val="24"/>
          <w:lang w:eastAsia="en-GB"/>
        </w:rPr>
      </w:r>
    </w:p>
    <w:p>
      <w:pPr>
        <w:pStyle w:val="Normal"/>
        <w:spacing w:lineRule="auto" w:line="240" w:before="0" w:after="0"/>
        <w:rPr>
          <w:rFonts w:ascii="Arial" w:hAnsi="Arial"/>
          <w:sz w:val="24"/>
          <w:szCs w:val="24"/>
        </w:rPr>
      </w:pPr>
      <w:r>
        <w:rPr>
          <w:rFonts w:eastAsia="Times New Roman" w:cs="Arial" w:ascii="Arial" w:hAnsi="Arial"/>
          <w:color w:val="000000"/>
          <w:sz w:val="24"/>
          <w:szCs w:val="24"/>
          <w:u w:val="single"/>
          <w:lang w:eastAsia="en-GB"/>
        </w:rPr>
        <w:t>Discounts</w:t>
      </w:r>
    </w:p>
    <w:p>
      <w:pPr>
        <w:pStyle w:val="Normal"/>
        <w:spacing w:lineRule="auto" w:line="240" w:before="0" w:after="0"/>
        <w:rPr>
          <w:rFonts w:ascii="Arial" w:hAnsi="Arial" w:eastAsia="Times New Roman" w:cs="Times New Roman"/>
          <w:sz w:val="24"/>
          <w:szCs w:val="24"/>
          <w:lang w:eastAsia="en-GB"/>
        </w:rPr>
      </w:pPr>
      <w:r>
        <w:rPr>
          <w:rFonts w:eastAsia="Times New Roman" w:cs="Times New Roman" w:ascii="Arial" w:hAnsi="Arial"/>
          <w:sz w:val="24"/>
          <w:szCs w:val="24"/>
          <w:lang w:eastAsia="en-GB"/>
        </w:rPr>
      </w:r>
    </w:p>
    <w:p>
      <w:pPr>
        <w:pStyle w:val="Normal"/>
        <w:spacing w:lineRule="auto" w:line="240" w:before="0" w:after="0"/>
        <w:rPr>
          <w:rFonts w:ascii="Arial" w:hAnsi="Arial"/>
          <w:sz w:val="24"/>
          <w:szCs w:val="24"/>
        </w:rPr>
      </w:pPr>
      <w:r>
        <w:rPr>
          <w:rFonts w:eastAsia="Times New Roman" w:cs="Arial" w:ascii="Arial" w:hAnsi="Arial"/>
          <w:color w:val="000000"/>
          <w:sz w:val="24"/>
          <w:szCs w:val="24"/>
          <w:lang w:eastAsia="en-GB"/>
        </w:rPr>
        <w:t>£5.00 per hour special discount for any non-profit organisation whose work involves children or young people from the village. E.g. play group, Guides, Scouts, etc.</w:t>
      </w:r>
    </w:p>
    <w:p>
      <w:pPr>
        <w:pStyle w:val="Normal"/>
        <w:spacing w:lineRule="auto" w:line="240" w:before="0" w:after="0"/>
        <w:rPr>
          <w:rFonts w:ascii="Arial" w:hAnsi="Arial" w:eastAsia="Times New Roman" w:cs="Times New Roman"/>
          <w:sz w:val="24"/>
          <w:szCs w:val="24"/>
          <w:lang w:eastAsia="en-GB"/>
        </w:rPr>
      </w:pPr>
      <w:r>
        <w:rPr>
          <w:rFonts w:eastAsia="Times New Roman" w:cs="Times New Roman" w:ascii="Arial" w:hAnsi="Arial"/>
          <w:sz w:val="24"/>
          <w:szCs w:val="24"/>
          <w:lang w:eastAsia="en-GB"/>
        </w:rPr>
      </w:r>
    </w:p>
    <w:p>
      <w:pPr>
        <w:pStyle w:val="Normal"/>
        <w:spacing w:lineRule="auto" w:line="240" w:before="0" w:after="0"/>
        <w:rPr>
          <w:rFonts w:ascii="Arial" w:hAnsi="Arial"/>
          <w:sz w:val="24"/>
          <w:szCs w:val="24"/>
        </w:rPr>
      </w:pPr>
      <w:r>
        <w:rPr>
          <w:rFonts w:eastAsia="Times New Roman" w:cs="Arial" w:ascii="Arial" w:hAnsi="Arial"/>
          <w:color w:val="000000"/>
          <w:sz w:val="24"/>
          <w:szCs w:val="24"/>
          <w:lang w:eastAsia="en-GB"/>
        </w:rPr>
        <w:t>Volume based discount based on the annual number of hours the Hall and Committee Room are booked for are as follows:</w:t>
      </w:r>
      <w:r>
        <w:rPr>
          <w:rFonts w:eastAsia="Times New Roman" w:cs="Arial" w:ascii="Arial" w:hAnsi="Arial"/>
          <w:b/>
          <w:bCs/>
          <w:color w:val="000000"/>
          <w:sz w:val="24"/>
          <w:szCs w:val="24"/>
          <w:lang w:eastAsia="en-GB"/>
        </w:rPr>
        <w:br/>
      </w:r>
    </w:p>
    <w:tbl>
      <w:tblPr>
        <w:tblW w:w="3047" w:type="dxa"/>
        <w:jc w:val="left"/>
        <w:tblInd w:w="88" w:type="dxa"/>
        <w:tblLayout w:type="fixed"/>
        <w:tblCellMar>
          <w:top w:w="0" w:type="dxa"/>
          <w:left w:w="98" w:type="dxa"/>
          <w:bottom w:w="0" w:type="dxa"/>
          <w:right w:w="108" w:type="dxa"/>
        </w:tblCellMar>
        <w:tblLook w:firstRow="1" w:noVBand="1" w:lastRow="0" w:firstColumn="1" w:lastColumn="0" w:noHBand="0" w:val="04a0"/>
      </w:tblPr>
      <w:tblGrid>
        <w:gridCol w:w="1826"/>
        <w:gridCol w:w="1220"/>
      </w:tblGrid>
      <w:tr>
        <w:trPr/>
        <w:tc>
          <w:tcPr>
            <w:tcW w:w="182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before="0" w:after="0"/>
              <w:rPr>
                <w:rFonts w:ascii="Arial" w:hAnsi="Arial"/>
                <w:sz w:val="24"/>
                <w:szCs w:val="24"/>
              </w:rPr>
            </w:pPr>
            <w:r>
              <w:rPr>
                <w:rFonts w:eastAsia="Times New Roman" w:cs="Arial" w:ascii="Arial" w:hAnsi="Arial"/>
                <w:b/>
                <w:bCs/>
                <w:color w:val="000000"/>
                <w:sz w:val="24"/>
                <w:szCs w:val="24"/>
                <w:lang w:eastAsia="en-GB"/>
              </w:rPr>
              <w:t>Hours Banding</w:t>
            </w:r>
          </w:p>
        </w:tc>
        <w:tc>
          <w:tcPr>
            <w:tcW w:w="12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before="0" w:after="0"/>
              <w:jc w:val="center"/>
              <w:rPr>
                <w:rFonts w:ascii="Arial" w:hAnsi="Arial"/>
                <w:sz w:val="24"/>
                <w:szCs w:val="24"/>
              </w:rPr>
            </w:pPr>
            <w:r>
              <w:rPr>
                <w:rFonts w:eastAsia="Times New Roman" w:cs="Arial" w:ascii="Arial" w:hAnsi="Arial"/>
                <w:b/>
                <w:bCs/>
                <w:color w:val="000000"/>
                <w:sz w:val="24"/>
                <w:szCs w:val="24"/>
                <w:lang w:eastAsia="en-GB"/>
              </w:rPr>
              <w:t>Volume %</w:t>
            </w:r>
          </w:p>
        </w:tc>
      </w:tr>
      <w:tr>
        <w:trPr/>
        <w:tc>
          <w:tcPr>
            <w:tcW w:w="182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before="0" w:after="0"/>
              <w:rPr>
                <w:rFonts w:ascii="Arial" w:hAnsi="Arial"/>
                <w:sz w:val="24"/>
                <w:szCs w:val="24"/>
              </w:rPr>
            </w:pPr>
            <w:r>
              <w:rPr>
                <w:rFonts w:eastAsia="Times New Roman" w:cs="Arial" w:ascii="Arial" w:hAnsi="Arial"/>
                <w:color w:val="000000"/>
                <w:sz w:val="24"/>
                <w:szCs w:val="24"/>
                <w:lang w:eastAsia="en-GB"/>
              </w:rPr>
              <w:t>&lt;20</w:t>
            </w:r>
          </w:p>
        </w:tc>
        <w:tc>
          <w:tcPr>
            <w:tcW w:w="12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before="0" w:after="0"/>
              <w:jc w:val="center"/>
              <w:rPr>
                <w:rFonts w:ascii="Arial" w:hAnsi="Arial"/>
                <w:sz w:val="24"/>
                <w:szCs w:val="24"/>
              </w:rPr>
            </w:pPr>
            <w:r>
              <w:rPr>
                <w:rFonts w:eastAsia="Times New Roman" w:cs="Arial" w:ascii="Arial" w:hAnsi="Arial"/>
                <w:color w:val="000000"/>
                <w:sz w:val="24"/>
                <w:szCs w:val="24"/>
                <w:lang w:eastAsia="en-GB"/>
              </w:rPr>
              <w:t>Nil</w:t>
            </w:r>
          </w:p>
        </w:tc>
      </w:tr>
      <w:tr>
        <w:trPr/>
        <w:tc>
          <w:tcPr>
            <w:tcW w:w="182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before="0" w:after="0"/>
              <w:ind w:hanging="0" w:right="929"/>
              <w:rPr>
                <w:rFonts w:ascii="Arial" w:hAnsi="Arial"/>
                <w:sz w:val="24"/>
                <w:szCs w:val="24"/>
              </w:rPr>
            </w:pPr>
            <w:r>
              <w:rPr>
                <w:rFonts w:eastAsia="Times New Roman" w:cs="Arial" w:ascii="Arial" w:hAnsi="Arial"/>
                <w:color w:val="000000"/>
                <w:sz w:val="24"/>
                <w:szCs w:val="24"/>
                <w:lang w:eastAsia="en-GB"/>
              </w:rPr>
              <w:t>20-49</w:t>
            </w:r>
          </w:p>
        </w:tc>
        <w:tc>
          <w:tcPr>
            <w:tcW w:w="12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before="0" w:after="0"/>
              <w:jc w:val="center"/>
              <w:rPr>
                <w:rFonts w:ascii="Arial" w:hAnsi="Arial"/>
                <w:sz w:val="24"/>
                <w:szCs w:val="24"/>
              </w:rPr>
            </w:pPr>
            <w:r>
              <w:rPr>
                <w:rFonts w:eastAsia="Times New Roman" w:cs="Arial" w:ascii="Arial" w:hAnsi="Arial"/>
                <w:color w:val="000000"/>
                <w:sz w:val="24"/>
                <w:szCs w:val="24"/>
                <w:lang w:eastAsia="en-GB"/>
              </w:rPr>
              <w:t>Nil</w:t>
            </w:r>
          </w:p>
        </w:tc>
      </w:tr>
      <w:tr>
        <w:trPr/>
        <w:tc>
          <w:tcPr>
            <w:tcW w:w="182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before="0" w:after="0"/>
              <w:ind w:hanging="0" w:right="929"/>
              <w:rPr>
                <w:rFonts w:ascii="Arial" w:hAnsi="Arial"/>
                <w:sz w:val="24"/>
                <w:szCs w:val="24"/>
              </w:rPr>
            </w:pPr>
            <w:r>
              <w:rPr>
                <w:rFonts w:eastAsia="Times New Roman" w:cs="Arial" w:ascii="Arial" w:hAnsi="Arial"/>
                <w:color w:val="000000"/>
                <w:sz w:val="24"/>
                <w:szCs w:val="24"/>
                <w:lang w:eastAsia="en-GB"/>
              </w:rPr>
              <w:t>50-124</w:t>
            </w:r>
          </w:p>
        </w:tc>
        <w:tc>
          <w:tcPr>
            <w:tcW w:w="12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before="0" w:after="0"/>
              <w:jc w:val="center"/>
              <w:rPr>
                <w:rFonts w:ascii="Arial" w:hAnsi="Arial"/>
                <w:sz w:val="24"/>
                <w:szCs w:val="24"/>
              </w:rPr>
            </w:pPr>
            <w:r>
              <w:rPr>
                <w:rFonts w:eastAsia="Times New Roman" w:cs="Arial" w:ascii="Arial" w:hAnsi="Arial"/>
                <w:color w:val="000000"/>
                <w:sz w:val="24"/>
                <w:szCs w:val="24"/>
                <w:lang w:eastAsia="en-GB"/>
              </w:rPr>
              <w:t>30</w:t>
            </w:r>
          </w:p>
        </w:tc>
      </w:tr>
      <w:tr>
        <w:trPr/>
        <w:tc>
          <w:tcPr>
            <w:tcW w:w="182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before="0" w:after="0"/>
              <w:rPr>
                <w:rFonts w:ascii="Arial" w:hAnsi="Arial"/>
                <w:sz w:val="24"/>
                <w:szCs w:val="24"/>
              </w:rPr>
            </w:pPr>
            <w:r>
              <w:rPr>
                <w:rFonts w:eastAsia="Times New Roman" w:cs="Arial" w:ascii="Arial" w:hAnsi="Arial"/>
                <w:color w:val="000000"/>
                <w:sz w:val="24"/>
                <w:szCs w:val="24"/>
                <w:lang w:eastAsia="en-GB"/>
              </w:rPr>
              <w:t>125-174</w:t>
            </w:r>
          </w:p>
        </w:tc>
        <w:tc>
          <w:tcPr>
            <w:tcW w:w="12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before="0" w:after="0"/>
              <w:jc w:val="center"/>
              <w:rPr>
                <w:rFonts w:ascii="Arial" w:hAnsi="Arial"/>
                <w:sz w:val="24"/>
                <w:szCs w:val="24"/>
              </w:rPr>
            </w:pPr>
            <w:r>
              <w:rPr>
                <w:rFonts w:eastAsia="Times New Roman" w:cs="Arial" w:ascii="Arial" w:hAnsi="Arial"/>
                <w:color w:val="000000"/>
                <w:sz w:val="24"/>
                <w:szCs w:val="24"/>
                <w:lang w:eastAsia="en-GB"/>
              </w:rPr>
              <w:t>50</w:t>
            </w:r>
          </w:p>
        </w:tc>
      </w:tr>
      <w:tr>
        <w:trPr/>
        <w:tc>
          <w:tcPr>
            <w:tcW w:w="182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before="0" w:after="0"/>
              <w:rPr>
                <w:rFonts w:ascii="Arial" w:hAnsi="Arial"/>
                <w:sz w:val="24"/>
                <w:szCs w:val="24"/>
              </w:rPr>
            </w:pPr>
            <w:r>
              <w:rPr>
                <w:rFonts w:eastAsia="Times New Roman" w:cs="Arial" w:ascii="Arial" w:hAnsi="Arial"/>
                <w:color w:val="000000"/>
                <w:sz w:val="24"/>
                <w:szCs w:val="24"/>
                <w:lang w:eastAsia="en-GB"/>
              </w:rPr>
              <w:t>175-225</w:t>
            </w:r>
          </w:p>
        </w:tc>
        <w:tc>
          <w:tcPr>
            <w:tcW w:w="12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before="0" w:after="0"/>
              <w:jc w:val="center"/>
              <w:rPr>
                <w:rFonts w:ascii="Arial" w:hAnsi="Arial"/>
                <w:sz w:val="24"/>
                <w:szCs w:val="24"/>
              </w:rPr>
            </w:pPr>
            <w:r>
              <w:rPr>
                <w:rFonts w:eastAsia="Times New Roman" w:cs="Arial" w:ascii="Arial" w:hAnsi="Arial"/>
                <w:color w:val="000000"/>
                <w:sz w:val="24"/>
                <w:szCs w:val="24"/>
                <w:lang w:eastAsia="en-GB"/>
              </w:rPr>
              <w:t>55</w:t>
            </w:r>
          </w:p>
        </w:tc>
      </w:tr>
      <w:tr>
        <w:trPr/>
        <w:tc>
          <w:tcPr>
            <w:tcW w:w="182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before="0" w:after="0"/>
              <w:rPr>
                <w:rFonts w:ascii="Arial" w:hAnsi="Arial"/>
                <w:sz w:val="24"/>
                <w:szCs w:val="24"/>
              </w:rPr>
            </w:pPr>
            <w:r>
              <w:rPr>
                <w:rFonts w:eastAsia="Times New Roman" w:cs="Arial" w:ascii="Arial" w:hAnsi="Arial"/>
                <w:color w:val="000000"/>
                <w:sz w:val="24"/>
                <w:szCs w:val="24"/>
                <w:lang w:eastAsia="en-GB"/>
              </w:rPr>
              <w:t>&gt; 226</w:t>
            </w:r>
          </w:p>
        </w:tc>
        <w:tc>
          <w:tcPr>
            <w:tcW w:w="12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before="0" w:after="0"/>
              <w:jc w:val="center"/>
              <w:rPr>
                <w:rFonts w:ascii="Arial" w:hAnsi="Arial"/>
                <w:sz w:val="24"/>
                <w:szCs w:val="24"/>
              </w:rPr>
            </w:pPr>
            <w:r>
              <w:rPr>
                <w:rFonts w:eastAsia="Times New Roman" w:cs="Arial" w:ascii="Arial" w:hAnsi="Arial"/>
                <w:color w:val="000000"/>
                <w:sz w:val="24"/>
                <w:szCs w:val="24"/>
                <w:lang w:eastAsia="en-GB"/>
              </w:rPr>
              <w:t>60</w:t>
            </w:r>
          </w:p>
        </w:tc>
      </w:tr>
    </w:tbl>
    <w:p>
      <w:pPr>
        <w:pStyle w:val="Normal"/>
        <w:spacing w:lineRule="auto" w:line="240" w:before="0" w:after="240"/>
        <w:rPr>
          <w:rFonts w:ascii="Arial" w:hAnsi="Arial" w:eastAsia="Times New Roman" w:cs="Times New Roman"/>
          <w:sz w:val="24"/>
          <w:szCs w:val="24"/>
          <w:lang w:eastAsia="en-GB"/>
        </w:rPr>
      </w:pPr>
      <w:r>
        <w:rPr>
          <w:rFonts w:eastAsia="Times New Roman" w:cs="Times New Roman" w:ascii="Arial" w:hAnsi="Arial"/>
          <w:sz w:val="24"/>
          <w:szCs w:val="24"/>
          <w:lang w:eastAsia="en-GB"/>
        </w:rPr>
      </w:r>
    </w:p>
    <w:p>
      <w:pPr>
        <w:pStyle w:val="Normal"/>
        <w:spacing w:lineRule="auto" w:line="240" w:before="0" w:after="0"/>
        <w:rPr>
          <w:rFonts w:ascii="Arial" w:hAnsi="Arial"/>
          <w:sz w:val="24"/>
          <w:szCs w:val="24"/>
        </w:rPr>
      </w:pPr>
      <w:r>
        <w:rPr>
          <w:rFonts w:eastAsia="Times New Roman" w:cs="Arial" w:ascii="Arial" w:hAnsi="Arial"/>
          <w:b/>
          <w:bCs/>
          <w:color w:val="000000"/>
          <w:sz w:val="24"/>
          <w:szCs w:val="24"/>
          <w:u w:val="single"/>
          <w:lang w:eastAsia="en-GB"/>
        </w:rPr>
        <w:t>Special Wedding Rates – covers Hall and Committee Room</w:t>
      </w:r>
    </w:p>
    <w:p>
      <w:pPr>
        <w:pStyle w:val="Normal"/>
        <w:spacing w:lineRule="auto" w:line="240" w:before="0" w:after="0"/>
        <w:rPr>
          <w:rFonts w:ascii="Arial" w:hAnsi="Arial" w:eastAsia="Times New Roman" w:cs="Times New Roman"/>
          <w:sz w:val="24"/>
          <w:szCs w:val="24"/>
          <w:lang w:eastAsia="en-GB"/>
        </w:rPr>
      </w:pPr>
      <w:r>
        <w:rPr>
          <w:rFonts w:eastAsia="Times New Roman" w:cs="Times New Roman" w:ascii="Arial" w:hAnsi="Arial"/>
          <w:sz w:val="24"/>
          <w:szCs w:val="24"/>
          <w:lang w:eastAsia="en-GB"/>
        </w:rPr>
      </w:r>
    </w:p>
    <w:p>
      <w:pPr>
        <w:pStyle w:val="Normal"/>
        <w:spacing w:lineRule="auto" w:line="240" w:before="0" w:after="0"/>
        <w:rPr>
          <w:rFonts w:ascii="Arial" w:hAnsi="Arial"/>
          <w:sz w:val="24"/>
          <w:szCs w:val="24"/>
        </w:rPr>
      </w:pPr>
      <w:r>
        <w:rPr>
          <w:rFonts w:eastAsia="Times New Roman" w:cs="Arial" w:ascii="Arial" w:hAnsi="Arial"/>
          <w:color w:val="000000"/>
          <w:sz w:val="24"/>
          <w:szCs w:val="24"/>
          <w:lang w:eastAsia="en-GB"/>
        </w:rPr>
        <w:t xml:space="preserve">The charge for weddings in £700.  This gives hirers exclusive use of the premises on the day of the wedding, access to the Hall for setting up from 5pm on the day before and up to 10am on the day after for clearing up. </w:t>
      </w:r>
    </w:p>
    <w:p>
      <w:pPr>
        <w:pStyle w:val="Normal"/>
        <w:spacing w:lineRule="auto" w:line="240" w:before="0" w:after="240"/>
        <w:rPr>
          <w:rFonts w:ascii="Arial" w:hAnsi="Arial" w:eastAsia="Times New Roman" w:cs="Times New Roman"/>
          <w:sz w:val="24"/>
          <w:szCs w:val="24"/>
          <w:lang w:eastAsia="en-GB"/>
        </w:rPr>
      </w:pPr>
      <w:r>
        <w:rPr>
          <w:rFonts w:eastAsia="Times New Roman" w:cs="Times New Roman" w:ascii="Arial" w:hAnsi="Arial"/>
          <w:sz w:val="24"/>
          <w:szCs w:val="24"/>
          <w:lang w:eastAsia="en-GB"/>
        </w:rPr>
      </w:r>
    </w:p>
    <w:p>
      <w:pPr>
        <w:pStyle w:val="Normal"/>
        <w:spacing w:lineRule="auto" w:line="240" w:before="0" w:after="240"/>
        <w:rPr>
          <w:rFonts w:ascii="Arial" w:hAnsi="Arial" w:eastAsia="Times New Roman" w:cs="Times New Roman"/>
          <w:sz w:val="24"/>
          <w:szCs w:val="24"/>
          <w:lang w:eastAsia="en-GB"/>
        </w:rPr>
      </w:pPr>
      <w:r>
        <w:rPr>
          <w:rFonts w:eastAsia="Times New Roman" w:cs="Times New Roman" w:ascii="Arial" w:hAnsi="Arial"/>
          <w:sz w:val="24"/>
          <w:szCs w:val="24"/>
          <w:lang w:eastAsia="en-GB"/>
        </w:rPr>
      </w:r>
    </w:p>
    <w:sectPr>
      <w:headerReference w:type="even" r:id="rId3"/>
      <w:headerReference w:type="default" r:id="rId4"/>
      <w:headerReference w:type="first" r:id="rId5"/>
      <w:type w:val="nextPage"/>
      <w:pgSz w:w="11906" w:h="16838"/>
      <w:pgMar w:left="1440" w:right="1440" w:gutter="0" w:header="708"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ucida Grande">
    <w:charset w:val="00"/>
    <w:family w:val="roman"/>
    <w:pitch w:val="variable"/>
  </w:font>
  <w:font w:name="Liberation Sans">
    <w:altName w:val="Arial"/>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00000A"/>
      <w:kern w:val="0"/>
      <w:sz w:val="22"/>
      <w:szCs w:val="22"/>
      <w:lang w:val="en-GB"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61627"/>
    <w:rPr/>
  </w:style>
  <w:style w:type="character" w:styleId="FooterChar" w:customStyle="1">
    <w:name w:val="Footer Char"/>
    <w:basedOn w:val="DefaultParagraphFont"/>
    <w:link w:val="Footer"/>
    <w:uiPriority w:val="99"/>
    <w:qFormat/>
    <w:rsid w:val="00861627"/>
    <w:rPr/>
  </w:style>
  <w:style w:type="character" w:styleId="BalloonTextChar" w:customStyle="1">
    <w:name w:val="Balloon Text Char"/>
    <w:basedOn w:val="DefaultParagraphFont"/>
    <w:link w:val="BalloonText"/>
    <w:uiPriority w:val="99"/>
    <w:semiHidden/>
    <w:qFormat/>
    <w:rsid w:val="00f43e40"/>
    <w:rPr>
      <w:rFonts w:ascii="Lucida Grande" w:hAnsi="Lucida Grande" w:cs="Lucida Grande"/>
      <w:sz w:val="18"/>
      <w:szCs w:val="18"/>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HeaderChar"/>
    <w:uiPriority w:val="99"/>
    <w:unhideWhenUsed/>
    <w:rsid w:val="00861627"/>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861627"/>
    <w:pPr>
      <w:tabs>
        <w:tab w:val="clear" w:pos="720"/>
        <w:tab w:val="center" w:pos="4513" w:leader="none"/>
        <w:tab w:val="right" w:pos="9026" w:leader="none"/>
      </w:tabs>
      <w:spacing w:lineRule="auto" w:line="240" w:before="0" w:after="0"/>
    </w:pPr>
    <w:rPr/>
  </w:style>
  <w:style w:type="paragraph" w:styleId="NormalWeb">
    <w:name w:val="Normal (Web)"/>
    <w:basedOn w:val="Normal"/>
    <w:uiPriority w:val="99"/>
    <w:unhideWhenUsed/>
    <w:qFormat/>
    <w:rsid w:val="00861627"/>
    <w:pPr>
      <w:spacing w:lineRule="auto" w:line="240" w:beforeAutospacing="1" w:afterAutospacing="1"/>
    </w:pPr>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qFormat/>
    <w:rsid w:val="00f43e40"/>
    <w:pPr>
      <w:spacing w:lineRule="auto" w:line="240" w:before="0" w:after="0"/>
    </w:pPr>
    <w:rPr>
      <w:rFonts w:ascii="Lucida Grande" w:hAnsi="Lucida Grande" w:cs="Lucida Grande"/>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27</TotalTime>
  <Application>LibreOffice/24.2.5.2$Windows_X86_64 LibreOffice_project/bffef4ea93e59bebbeaf7f431bb02b1a39ee8a59</Application>
  <AppVersion>15.0000</AppVersion>
  <Pages>1</Pages>
  <Words>190</Words>
  <Characters>859</Characters>
  <CharactersWithSpaces>1038</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2021-01-26T15:12:00Z</dcterms:created>
  <dc:creator>Crease, Felicity</dc:creator>
  <dc:description/>
  <dc:language>en-GB</dc:language>
  <cp:lastModifiedBy/>
  <cp:lastPrinted>2024-07-09T11:44:03Z</cp:lastPrinted>
  <dcterms:modified xsi:type="dcterms:W3CDTF">2024-10-20T16:32:42Z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