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18"/>
        <w:jc w:val="center"/>
        <w:rPr>
          <w:rFonts w:asciiTheme="minorHAnsi" w:hAnsiTheme="minorHAnsi" w:cstheme="minorHAnsi"/>
          <w:b/>
          <w:sz w:val="32"/>
          <w:szCs w:val="32"/>
        </w:rPr>
      </w:pPr>
      <w:r>
        <w:rPr>
          <w:rFonts w:asciiTheme="minorHAnsi" w:hAnsiTheme="minorHAnsi" w:cstheme="minorHAnsi"/>
          <w:b/>
          <w:sz w:val="32"/>
          <w:szCs w:val="32"/>
        </w:rPr>
        <w:t>WCP Covid-19 Risk Assessment</w:t>
      </w:r>
    </w:p>
    <w:p>
      <w:pPr>
        <w:spacing w:before="218"/>
        <w:ind w:left="100"/>
        <w:rPr>
          <w:rFonts w:asciiTheme="minorHAnsi" w:hAnsiTheme="minorHAnsi" w:cstheme="minorHAnsi"/>
          <w:b/>
          <w:sz w:val="28"/>
        </w:rPr>
      </w:pPr>
      <w:r>
        <w:rPr>
          <w:rFonts w:asciiTheme="minorHAnsi" w:hAnsiTheme="minorHAnsi" w:cstheme="minorHAnsi"/>
          <w:b/>
          <w:sz w:val="28"/>
        </w:rPr>
        <w:t xml:space="preserve">DATE: </w:t>
      </w:r>
      <w:r>
        <w:rPr>
          <w:rFonts w:hint="default" w:asciiTheme="minorHAnsi" w:hAnsiTheme="minorHAnsi" w:cstheme="minorHAnsi"/>
          <w:b/>
          <w:sz w:val="28"/>
          <w:lang w:val="en-GB"/>
        </w:rPr>
        <w:t>21</w:t>
      </w:r>
      <w:r>
        <w:rPr>
          <w:rFonts w:hint="default" w:asciiTheme="minorHAnsi" w:hAnsiTheme="minorHAnsi" w:cstheme="minorHAnsi"/>
          <w:b/>
          <w:sz w:val="28"/>
          <w:vertAlign w:val="superscript"/>
          <w:lang w:val="en-GB"/>
        </w:rPr>
        <w:t>st</w:t>
      </w:r>
      <w:r>
        <w:rPr>
          <w:rFonts w:hint="default" w:asciiTheme="minorHAnsi" w:hAnsiTheme="minorHAnsi" w:cstheme="minorHAnsi"/>
          <w:b/>
          <w:sz w:val="28"/>
          <w:lang w:val="en-GB"/>
        </w:rPr>
        <w:t xml:space="preserve"> June 2021</w:t>
      </w:r>
      <w:bookmarkStart w:id="0" w:name="_GoBack"/>
      <w:bookmarkEnd w:id="0"/>
      <w:r>
        <w:rPr>
          <w:rFonts w:asciiTheme="minorHAnsi" w:hAnsiTheme="minorHAnsi" w:cstheme="minorHAnsi"/>
          <w:b/>
          <w:sz w:val="28"/>
        </w:rPr>
        <w:t xml:space="preserve"> by Kevin Down &amp; Kate Mattacks     </w:t>
      </w:r>
    </w:p>
    <w:p>
      <w:pPr>
        <w:pStyle w:val="6"/>
        <w:spacing w:before="158" w:line="259" w:lineRule="auto"/>
        <w:ind w:right="209"/>
        <w:rPr>
          <w:rFonts w:asciiTheme="minorHAnsi" w:hAnsiTheme="minorHAnsi" w:cstheme="minorHAnsi"/>
        </w:rPr>
      </w:pPr>
      <w:r>
        <w:rPr>
          <w:rFonts w:asciiTheme="minorHAnsi" w:hAnsiTheme="minorHAnsi" w:cstheme="minorHAnsi"/>
        </w:rPr>
        <w:t xml:space="preserve">The COVID-19 Risk Assessment should be carried out in consultation with any employees (HSE guidance). It is advised that any self-employed or volunteer cleaners or caretakers are also consulted, and that your draft is provided to key voluntary organisations which regularly use the hall so that any points they raise can be taken on board before it is issued to them as a document to be observed as part of the Special Conditions of Hire.  This risk assessment is part of the new induction handbook for users and has to be signed off as read and understood by users before hiring a space at WCP. </w:t>
      </w:r>
    </w:p>
    <w:p>
      <w:pPr>
        <w:pStyle w:val="6"/>
        <w:spacing w:before="161" w:line="259" w:lineRule="auto"/>
        <w:ind w:left="100" w:right="274"/>
        <w:rPr>
          <w:rFonts w:asciiTheme="minorHAnsi" w:hAnsiTheme="minorHAnsi" w:cstheme="minorHAnsi"/>
        </w:rPr>
      </w:pPr>
      <w:r>
        <w:rPr>
          <w:rFonts w:asciiTheme="minorHAnsi" w:hAnsiTheme="minorHAnsi" w:cstheme="minorHAnsi"/>
        </w:rPr>
        <w:t>A key part of the risk assessment will be identifying “pinch points” where people cannot maintain social distancing of 2 metres. Transient passing at a closer distance is less of a risk than remaining in a more confined space so, for example, a narrow corridor is less of a risk than a galley style kitchenette or a toilet area with limited circulation space between cubicles, basins and door, where people remain for longer. Where 2m social distancing is not possible 1m plus mitigation measures is acceptable. For areas which present a problem people may need to be asked to arrange a waiting system or adjust signage e.g. engaged/vacant.</w:t>
      </w:r>
    </w:p>
    <w:p>
      <w:pPr>
        <w:pStyle w:val="6"/>
        <w:spacing w:before="159"/>
        <w:ind w:left="100"/>
        <w:rPr>
          <w:rFonts w:asciiTheme="minorHAnsi" w:hAnsiTheme="minorHAnsi" w:cstheme="minorHAnsi"/>
        </w:rPr>
      </w:pPr>
      <w:r>
        <w:rPr>
          <w:rFonts w:asciiTheme="minorHAnsi" w:hAnsiTheme="minorHAnsi" w:cstheme="minorHAnsi"/>
        </w:rPr>
        <w:t>Important Notes:</w:t>
      </w:r>
    </w:p>
    <w:p>
      <w:pPr>
        <w:pStyle w:val="10"/>
        <w:numPr>
          <w:ilvl w:val="0"/>
          <w:numId w:val="1"/>
        </w:numPr>
        <w:tabs>
          <w:tab w:val="left" w:pos="881"/>
        </w:tabs>
        <w:spacing w:before="181"/>
        <w:rPr>
          <w:rFonts w:asciiTheme="minorHAnsi" w:hAnsiTheme="minorHAnsi" w:cstheme="minorHAnsi"/>
        </w:rPr>
      </w:pPr>
      <w:r>
        <w:rPr>
          <w:rFonts w:asciiTheme="minorHAnsi" w:hAnsiTheme="minorHAnsi" w:cstheme="minorHAnsi"/>
        </w:rPr>
        <w:t>The COVID-19 Risk Assessment may need to be updated in the light of any new government advice that may be</w:t>
      </w:r>
      <w:r>
        <w:rPr>
          <w:rFonts w:asciiTheme="minorHAnsi" w:hAnsiTheme="minorHAnsi" w:cstheme="minorHAnsi"/>
          <w:spacing w:val="-21"/>
        </w:rPr>
        <w:t xml:space="preserve"> </w:t>
      </w:r>
      <w:r>
        <w:rPr>
          <w:rFonts w:asciiTheme="minorHAnsi" w:hAnsiTheme="minorHAnsi" w:cstheme="minorHAnsi"/>
        </w:rPr>
        <w:t xml:space="preserve">forthcoming.  </w:t>
      </w:r>
      <w:r>
        <w:fldChar w:fldCharType="begin"/>
      </w:r>
      <w:r>
        <w:instrText xml:space="preserve"> HYPERLINK "http://www.gov.uk/guidance/working-safely-during-coronavirus-covid-19" </w:instrText>
      </w:r>
      <w:r>
        <w:fldChar w:fldCharType="separate"/>
      </w:r>
      <w:r>
        <w:rPr>
          <w:rStyle w:val="9"/>
          <w:rFonts w:asciiTheme="minorHAnsi" w:hAnsiTheme="minorHAnsi" w:cstheme="minorHAnsi"/>
        </w:rPr>
        <w:t>www.gov.uk/guidance/working-safely-during-coronavirus-covid-19</w:t>
      </w:r>
      <w:r>
        <w:rPr>
          <w:rStyle w:val="9"/>
          <w:rFonts w:asciiTheme="minorHAnsi" w:hAnsiTheme="minorHAnsi" w:cstheme="minorHAnsi"/>
        </w:rPr>
        <w:fldChar w:fldCharType="end"/>
      </w:r>
      <w:r>
        <w:rPr>
          <w:rFonts w:asciiTheme="minorHAnsi" w:hAnsiTheme="minorHAnsi" w:cstheme="minorHAnsi"/>
        </w:rPr>
        <w:t xml:space="preserve"> will be checked regularly alongside the daily government briefings.  </w:t>
      </w:r>
    </w:p>
    <w:p>
      <w:pPr>
        <w:pStyle w:val="10"/>
        <w:numPr>
          <w:ilvl w:val="0"/>
          <w:numId w:val="1"/>
        </w:numPr>
        <w:tabs>
          <w:tab w:val="left" w:pos="881"/>
        </w:tabs>
        <w:spacing w:before="22" w:line="259" w:lineRule="auto"/>
        <w:ind w:right="244"/>
        <w:rPr>
          <w:rFonts w:asciiTheme="minorHAnsi" w:hAnsiTheme="minorHAnsi" w:cstheme="minorHAnsi"/>
        </w:rPr>
      </w:pPr>
      <w:r>
        <w:rPr>
          <w:rFonts w:asciiTheme="minorHAnsi" w:hAnsiTheme="minorHAnsi" w:cstheme="minorHAnsi"/>
        </w:rPr>
        <w:t>This document should be read in conjunction with relevant legislation and guidance issued by government and local authorities. (Links to some key documents are provided in the reference</w:t>
      </w:r>
      <w:r>
        <w:rPr>
          <w:rFonts w:asciiTheme="minorHAnsi" w:hAnsiTheme="minorHAnsi" w:cstheme="minorHAnsi"/>
          <w:spacing w:val="-14"/>
        </w:rPr>
        <w:t xml:space="preserve"> </w:t>
      </w:r>
      <w:r>
        <w:rPr>
          <w:rFonts w:asciiTheme="minorHAnsi" w:hAnsiTheme="minorHAnsi" w:cstheme="minorHAnsi"/>
        </w:rPr>
        <w:t>section)</w:t>
      </w:r>
    </w:p>
    <w:p>
      <w:pPr>
        <w:pStyle w:val="10"/>
        <w:numPr>
          <w:ilvl w:val="0"/>
          <w:numId w:val="1"/>
        </w:numPr>
        <w:tabs>
          <w:tab w:val="left" w:pos="881"/>
        </w:tabs>
        <w:spacing w:line="259" w:lineRule="auto"/>
        <w:ind w:right="840"/>
        <w:rPr>
          <w:rFonts w:asciiTheme="minorHAnsi" w:hAnsiTheme="minorHAnsi" w:cstheme="minorHAnsi"/>
        </w:rPr>
      </w:pPr>
      <w:r>
        <w:rPr>
          <w:rFonts w:asciiTheme="minorHAnsi" w:hAnsiTheme="minorHAnsi" w:cstheme="minorHAnsi"/>
        </w:rPr>
        <w:t>This document is not intended to be comprehensive and ACRE cannot be held responsible for any errors or omissions, factual or otherwise, arising from reliance on it. It is not a substitute for independent professional and/or legal</w:t>
      </w:r>
      <w:r>
        <w:rPr>
          <w:rFonts w:asciiTheme="minorHAnsi" w:hAnsiTheme="minorHAnsi" w:cstheme="minorHAnsi"/>
          <w:spacing w:val="-16"/>
        </w:rPr>
        <w:t xml:space="preserve"> </w:t>
      </w:r>
      <w:r>
        <w:rPr>
          <w:rFonts w:asciiTheme="minorHAnsi" w:hAnsiTheme="minorHAnsi" w:cstheme="minorHAnsi"/>
        </w:rPr>
        <w:t>advice.</w:t>
      </w:r>
    </w:p>
    <w:p>
      <w:pPr>
        <w:pStyle w:val="6"/>
        <w:spacing w:before="159"/>
        <w:ind w:left="100"/>
        <w:rPr>
          <w:rFonts w:asciiTheme="minorHAnsi" w:hAnsiTheme="minorHAnsi" w:cstheme="minorHAnsi"/>
        </w:rPr>
      </w:pPr>
      <w:r>
        <w:rPr>
          <w:rFonts w:asciiTheme="minorHAnsi" w:hAnsiTheme="minorHAnsi" w:cstheme="minorHAnsi"/>
        </w:rPr>
        <w:t>The potential mitigations are in three categories colour coded as follows:</w:t>
      </w:r>
    </w:p>
    <w:p>
      <w:pPr>
        <w:pStyle w:val="2"/>
        <w:rPr>
          <w:rFonts w:asciiTheme="minorHAnsi" w:hAnsiTheme="minorHAnsi" w:cstheme="minorHAnsi"/>
        </w:rPr>
      </w:pPr>
      <w:r>
        <w:rPr>
          <w:rFonts w:asciiTheme="minorHAnsi" w:hAnsiTheme="minorHAnsi" w:cstheme="minorHAnsi"/>
          <w:b w:val="0"/>
        </w:rPr>
        <w:t xml:space="preserve">Red – </w:t>
      </w:r>
      <w:r>
        <w:rPr>
          <w:rFonts w:asciiTheme="minorHAnsi" w:hAnsiTheme="minorHAnsi" w:cstheme="minorHAnsi"/>
          <w:color w:val="C00000"/>
        </w:rPr>
        <w:t>Actions based on Government advice (i.e. should be considered mandatory)</w:t>
      </w:r>
    </w:p>
    <w:p>
      <w:pPr>
        <w:spacing w:before="181"/>
        <w:ind w:left="100"/>
        <w:rPr>
          <w:rFonts w:asciiTheme="minorHAnsi" w:hAnsiTheme="minorHAnsi" w:cstheme="minorHAnsi"/>
          <w:b/>
        </w:rPr>
      </w:pPr>
      <w:r>
        <w:rPr>
          <w:rFonts w:asciiTheme="minorHAnsi" w:hAnsiTheme="minorHAnsi" w:cstheme="minorHAnsi"/>
        </w:rPr>
        <w:t xml:space="preserve">Orange – </w:t>
      </w:r>
      <w:r>
        <w:rPr>
          <w:rFonts w:asciiTheme="minorHAnsi" w:hAnsiTheme="minorHAnsi" w:cstheme="minorHAnsi"/>
          <w:b/>
          <w:color w:val="EC7C30"/>
        </w:rPr>
        <w:t>Actions that are strongly recommended</w:t>
      </w:r>
    </w:p>
    <w:p>
      <w:pPr>
        <w:spacing w:before="181"/>
        <w:ind w:left="100"/>
        <w:rPr>
          <w:rFonts w:asciiTheme="minorHAnsi" w:hAnsiTheme="minorHAnsi" w:cstheme="minorHAnsi"/>
          <w:b/>
        </w:rPr>
        <w:sectPr>
          <w:headerReference r:id="rId3" w:type="default"/>
          <w:footerReference r:id="rId4" w:type="default"/>
          <w:type w:val="continuous"/>
          <w:pgSz w:w="16840" w:h="11910" w:orient="landscape"/>
          <w:pgMar w:top="1520" w:right="1320" w:bottom="1160" w:left="1340" w:header="564" w:footer="963" w:gutter="0"/>
          <w:pgNumType w:start="1"/>
          <w:cols w:space="720" w:num="1"/>
        </w:sectPr>
      </w:pPr>
      <w:r>
        <w:rPr>
          <w:rFonts w:asciiTheme="minorHAnsi" w:hAnsiTheme="minorHAnsi" w:cstheme="minorHAnsi"/>
        </w:rPr>
        <w:t xml:space="preserve">Green – </w:t>
      </w:r>
      <w:r>
        <w:rPr>
          <w:rFonts w:asciiTheme="minorHAnsi" w:hAnsiTheme="minorHAnsi" w:cstheme="minorHAnsi"/>
          <w:b/>
          <w:color w:val="6FAC46"/>
        </w:rPr>
        <w:t>Actions that you might like to consider</w:t>
      </w:r>
    </w:p>
    <w:p>
      <w:pPr>
        <w:pStyle w:val="6"/>
        <w:rPr>
          <w:rFonts w:asciiTheme="minorHAnsi" w:hAnsiTheme="minorHAnsi" w:cstheme="minorHAnsi"/>
          <w:b/>
          <w:sz w:val="20"/>
        </w:rPr>
      </w:pPr>
    </w:p>
    <w:p>
      <w:pPr>
        <w:pStyle w:val="6"/>
        <w:rPr>
          <w:rFonts w:asciiTheme="minorHAnsi" w:hAnsiTheme="minorHAnsi" w:cstheme="minorHAnsi"/>
          <w:b/>
          <w:sz w:val="20"/>
        </w:rPr>
      </w:pPr>
    </w:p>
    <w:p>
      <w:pPr>
        <w:pStyle w:val="6"/>
        <w:rPr>
          <w:rFonts w:asciiTheme="minorHAnsi" w:hAnsiTheme="minorHAnsi" w:cstheme="minorHAnsi"/>
          <w:b/>
          <w:sz w:val="20"/>
        </w:rPr>
      </w:pPr>
    </w:p>
    <w:p>
      <w:pPr>
        <w:pStyle w:val="6"/>
        <w:spacing w:after="1"/>
        <w:rPr>
          <w:rFonts w:asciiTheme="minorHAnsi" w:hAnsiTheme="minorHAnsi" w:cstheme="minorHAnsi"/>
          <w:b/>
          <w:sz w:val="14"/>
        </w:rPr>
      </w:pPr>
    </w:p>
    <w:tbl>
      <w:tblPr>
        <w:tblStyle w:val="4"/>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65"/>
        <w:gridCol w:w="3284"/>
        <w:gridCol w:w="3538"/>
        <w:gridCol w:w="34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3665" w:type="dxa"/>
          </w:tcPr>
          <w:p>
            <w:pPr>
              <w:pStyle w:val="11"/>
              <w:rPr>
                <w:rFonts w:asciiTheme="minorHAnsi" w:hAnsiTheme="minorHAnsi" w:cstheme="minorHAnsi"/>
                <w:b/>
              </w:rPr>
            </w:pPr>
            <w:r>
              <w:rPr>
                <w:rFonts w:asciiTheme="minorHAnsi" w:hAnsiTheme="minorHAnsi" w:cstheme="minorHAnsi"/>
                <w:b/>
              </w:rPr>
              <w:t>Area or People at Risk</w:t>
            </w:r>
          </w:p>
        </w:tc>
        <w:tc>
          <w:tcPr>
            <w:tcW w:w="3284" w:type="dxa"/>
          </w:tcPr>
          <w:p>
            <w:pPr>
              <w:pStyle w:val="11"/>
              <w:rPr>
                <w:rFonts w:asciiTheme="minorHAnsi" w:hAnsiTheme="minorHAnsi" w:cstheme="minorHAnsi"/>
                <w:b/>
              </w:rPr>
            </w:pPr>
            <w:r>
              <w:rPr>
                <w:rFonts w:asciiTheme="minorHAnsi" w:hAnsiTheme="minorHAnsi" w:cstheme="minorHAnsi"/>
                <w:b/>
              </w:rPr>
              <w:t>Risk identified</w:t>
            </w:r>
          </w:p>
        </w:tc>
        <w:tc>
          <w:tcPr>
            <w:tcW w:w="3538" w:type="dxa"/>
          </w:tcPr>
          <w:p>
            <w:pPr>
              <w:pStyle w:val="11"/>
              <w:spacing w:before="7" w:line="266" w:lineRule="exact"/>
              <w:ind w:right="462"/>
              <w:rPr>
                <w:rFonts w:asciiTheme="minorHAnsi" w:hAnsiTheme="minorHAnsi" w:cstheme="minorHAnsi"/>
                <w:b/>
              </w:rPr>
            </w:pPr>
            <w:r>
              <w:rPr>
                <w:rFonts w:asciiTheme="minorHAnsi" w:hAnsiTheme="minorHAnsi" w:cstheme="minorHAnsi"/>
                <w:b/>
              </w:rPr>
              <w:t>Actions to take to mitigate risk</w:t>
            </w:r>
          </w:p>
        </w:tc>
        <w:tc>
          <w:tcPr>
            <w:tcW w:w="3464" w:type="dxa"/>
          </w:tcPr>
          <w:p>
            <w:pPr>
              <w:pStyle w:val="11"/>
              <w:rPr>
                <w:rFonts w:asciiTheme="minorHAnsi" w:hAnsiTheme="minorHAnsi" w:cstheme="minorHAnsi"/>
                <w:b/>
              </w:rPr>
            </w:pPr>
            <w:r>
              <w:rPr>
                <w:rFonts w:asciiTheme="minorHAnsi" w:hAnsiTheme="minorHAnsi" w:cstheme="minorHAnsi"/>
                <w:b/>
              </w:rPr>
              <w:t>Insert Date completed and any notes.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4" w:hRule="atLeast"/>
        </w:trPr>
        <w:tc>
          <w:tcPr>
            <w:tcW w:w="3665" w:type="dxa"/>
          </w:tcPr>
          <w:p>
            <w:pPr>
              <w:pStyle w:val="11"/>
              <w:ind w:right="256"/>
              <w:rPr>
                <w:rFonts w:asciiTheme="minorHAnsi" w:hAnsiTheme="minorHAnsi" w:cstheme="minorHAnsi"/>
              </w:rPr>
            </w:pPr>
            <w:r>
              <w:rPr>
                <w:rFonts w:asciiTheme="minorHAnsi" w:hAnsiTheme="minorHAnsi" w:cstheme="minorHAnsi"/>
                <w:b/>
              </w:rPr>
              <w:t xml:space="preserve">Staff, contractors and volunteers – </w:t>
            </w:r>
            <w:r>
              <w:rPr>
                <w:rFonts w:asciiTheme="minorHAnsi" w:hAnsiTheme="minorHAnsi" w:cstheme="minorHAnsi"/>
              </w:rPr>
              <w:t>Identify what work activity or situations might cause transmission of the virus and likelihood staff could be exposed</w:t>
            </w:r>
          </w:p>
        </w:tc>
        <w:tc>
          <w:tcPr>
            <w:tcW w:w="3284" w:type="dxa"/>
          </w:tcPr>
          <w:p>
            <w:pPr>
              <w:pStyle w:val="11"/>
              <w:spacing w:line="242" w:lineRule="auto"/>
              <w:ind w:right="306"/>
              <w:rPr>
                <w:rFonts w:asciiTheme="minorHAnsi" w:hAnsiTheme="minorHAnsi" w:cstheme="minorHAnsi"/>
              </w:rPr>
            </w:pPr>
            <w:r>
              <w:rPr>
                <w:rFonts w:asciiTheme="minorHAnsi" w:hAnsiTheme="minorHAnsi" w:cstheme="minorHAnsi"/>
              </w:rPr>
              <w:t>Cleaning surfaces infected by people carrying the virus at beginning and end of each day.  Users to be asked to clean surfaces, floors, chairs etc before and after each session.</w:t>
            </w:r>
          </w:p>
          <w:p>
            <w:pPr>
              <w:pStyle w:val="11"/>
              <w:spacing w:line="242" w:lineRule="auto"/>
              <w:ind w:right="306"/>
              <w:rPr>
                <w:rFonts w:asciiTheme="minorHAnsi" w:hAnsiTheme="minorHAnsi" w:cstheme="minorHAnsi"/>
              </w:rPr>
            </w:pPr>
          </w:p>
          <w:p>
            <w:pPr>
              <w:pStyle w:val="11"/>
              <w:spacing w:line="242" w:lineRule="auto"/>
              <w:ind w:right="306"/>
              <w:rPr>
                <w:rFonts w:asciiTheme="minorHAnsi" w:hAnsiTheme="minorHAnsi" w:cstheme="minorHAnsi"/>
              </w:rPr>
            </w:pPr>
            <w:r>
              <w:rPr>
                <w:rFonts w:asciiTheme="minorHAnsi" w:hAnsiTheme="minorHAnsi" w:cstheme="minorHAnsi"/>
              </w:rPr>
              <w:t>Clear COVID-19 RA &amp; policy guide on display in all rooms.</w:t>
            </w:r>
          </w:p>
          <w:p>
            <w:pPr>
              <w:pStyle w:val="11"/>
              <w:spacing w:line="242" w:lineRule="auto"/>
              <w:ind w:right="306"/>
              <w:rPr>
                <w:rFonts w:asciiTheme="minorHAnsi" w:hAnsiTheme="minorHAnsi" w:cstheme="minorHAnsi"/>
              </w:rPr>
            </w:pPr>
          </w:p>
          <w:p>
            <w:pPr>
              <w:pStyle w:val="11"/>
              <w:spacing w:line="237" w:lineRule="auto"/>
              <w:ind w:right="103"/>
              <w:rPr>
                <w:rFonts w:asciiTheme="minorHAnsi" w:hAnsiTheme="minorHAnsi" w:cstheme="minorHAnsi"/>
              </w:rPr>
            </w:pPr>
            <w:r>
              <w:rPr>
                <w:rFonts w:asciiTheme="minorHAnsi" w:hAnsiTheme="minorHAnsi" w:cstheme="minorHAnsi"/>
              </w:rPr>
              <w:t>Disposing of rubbish containing tissues and cleaning cloths.</w:t>
            </w:r>
          </w:p>
          <w:p>
            <w:pPr>
              <w:pStyle w:val="11"/>
              <w:ind w:left="0" w:right="156"/>
              <w:rPr>
                <w:rFonts w:asciiTheme="minorHAnsi" w:hAnsiTheme="minorHAnsi" w:cstheme="minorHAnsi"/>
              </w:rPr>
            </w:pPr>
          </w:p>
          <w:p>
            <w:pPr>
              <w:pStyle w:val="11"/>
              <w:ind w:left="0" w:right="156"/>
              <w:rPr>
                <w:rFonts w:asciiTheme="minorHAnsi" w:hAnsiTheme="minorHAnsi" w:cstheme="minorHAnsi"/>
              </w:rPr>
            </w:pPr>
          </w:p>
          <w:p>
            <w:pPr>
              <w:pStyle w:val="11"/>
              <w:ind w:left="0" w:right="156"/>
              <w:rPr>
                <w:rFonts w:asciiTheme="minorHAnsi" w:hAnsiTheme="minorHAnsi" w:cstheme="minorHAnsi"/>
              </w:rPr>
            </w:pPr>
          </w:p>
          <w:p>
            <w:pPr>
              <w:pStyle w:val="11"/>
              <w:ind w:left="0" w:right="156"/>
              <w:rPr>
                <w:rFonts w:asciiTheme="minorHAnsi" w:hAnsiTheme="minorHAnsi" w:cstheme="minorHAnsi"/>
              </w:rPr>
            </w:pPr>
          </w:p>
          <w:p>
            <w:pPr>
              <w:pStyle w:val="11"/>
              <w:ind w:left="0" w:right="156"/>
              <w:rPr>
                <w:rFonts w:asciiTheme="minorHAnsi" w:hAnsiTheme="minorHAnsi" w:cstheme="minorHAnsi"/>
              </w:rPr>
            </w:pPr>
            <w:r>
              <w:rPr>
                <w:rFonts w:asciiTheme="minorHAnsi" w:hAnsiTheme="minorHAnsi" w:cstheme="minorHAnsi"/>
              </w:rPr>
              <w:t>Deep cleaning premises if someone falls ill with CV-19 on the premises.</w:t>
            </w:r>
          </w:p>
          <w:p>
            <w:pPr>
              <w:pStyle w:val="11"/>
              <w:ind w:right="156"/>
              <w:rPr>
                <w:rFonts w:asciiTheme="minorHAnsi" w:hAnsiTheme="minorHAnsi" w:cstheme="minorHAnsi"/>
              </w:rPr>
            </w:pPr>
          </w:p>
          <w:p>
            <w:pPr>
              <w:pStyle w:val="11"/>
              <w:ind w:left="0" w:right="822"/>
              <w:rPr>
                <w:rFonts w:asciiTheme="minorHAnsi" w:hAnsiTheme="minorHAnsi" w:cstheme="minorHAnsi"/>
              </w:rPr>
            </w:pPr>
            <w:r>
              <w:rPr>
                <w:rFonts w:asciiTheme="minorHAnsi" w:hAnsiTheme="minorHAnsi" w:cstheme="minorHAnsi"/>
              </w:rPr>
              <w:t>Occasional Maintenance workers.</w:t>
            </w:r>
          </w:p>
        </w:tc>
        <w:tc>
          <w:tcPr>
            <w:tcW w:w="3538" w:type="dxa"/>
          </w:tcPr>
          <w:p>
            <w:pPr>
              <w:pStyle w:val="11"/>
              <w:ind w:right="170"/>
              <w:rPr>
                <w:rFonts w:asciiTheme="minorHAnsi" w:hAnsiTheme="minorHAnsi" w:cstheme="minorHAnsi"/>
                <w:b/>
                <w:color w:val="FF0000"/>
              </w:rPr>
            </w:pPr>
            <w:r>
              <w:rPr>
                <w:rFonts w:asciiTheme="minorHAnsi" w:hAnsiTheme="minorHAnsi" w:cstheme="minorHAnsi"/>
                <w:b/>
                <w:color w:val="FF0000"/>
              </w:rPr>
              <w:t xml:space="preserve">Stay at home guidance if unwell at entrance and in Main Hall. </w:t>
            </w:r>
          </w:p>
          <w:p>
            <w:pPr>
              <w:pStyle w:val="11"/>
              <w:ind w:right="170"/>
              <w:rPr>
                <w:rFonts w:asciiTheme="minorHAnsi" w:hAnsiTheme="minorHAnsi" w:cstheme="minorHAnsi"/>
                <w:b/>
                <w:color w:val="FF0000"/>
              </w:rPr>
            </w:pPr>
          </w:p>
          <w:p>
            <w:pPr>
              <w:pStyle w:val="11"/>
              <w:ind w:right="170"/>
              <w:rPr>
                <w:rFonts w:asciiTheme="minorHAnsi" w:hAnsiTheme="minorHAnsi" w:cstheme="minorHAnsi"/>
                <w:b/>
                <w:color w:val="FF0000"/>
              </w:rPr>
            </w:pPr>
            <w:r>
              <w:rPr>
                <w:rFonts w:asciiTheme="minorHAnsi" w:hAnsiTheme="minorHAnsi" w:cstheme="minorHAnsi"/>
                <w:b/>
                <w:color w:val="FF0000"/>
              </w:rPr>
              <w:t>Staff/volunteers provided with protective overalls and plastic or rubber gloves.  Users to provide own PPE.</w:t>
            </w:r>
          </w:p>
          <w:p>
            <w:pPr>
              <w:pStyle w:val="11"/>
              <w:ind w:right="170"/>
              <w:rPr>
                <w:rFonts w:asciiTheme="minorHAnsi" w:hAnsiTheme="minorHAnsi" w:cstheme="minorHAnsi"/>
                <w:b/>
                <w:color w:val="FF0000"/>
              </w:rPr>
            </w:pPr>
          </w:p>
          <w:p>
            <w:pPr>
              <w:pStyle w:val="11"/>
              <w:ind w:right="170"/>
              <w:rPr>
                <w:rFonts w:asciiTheme="minorHAnsi" w:hAnsiTheme="minorHAnsi" w:cstheme="minorHAnsi"/>
                <w:b/>
                <w:color w:val="FF0000"/>
              </w:rPr>
            </w:pPr>
          </w:p>
          <w:p>
            <w:pPr>
              <w:pStyle w:val="11"/>
              <w:ind w:right="170"/>
              <w:rPr>
                <w:rFonts w:asciiTheme="minorHAnsi" w:hAnsiTheme="minorHAnsi" w:cstheme="minorHAnsi"/>
                <w:b/>
                <w:color w:val="FF0000"/>
              </w:rPr>
            </w:pPr>
          </w:p>
          <w:p>
            <w:pPr>
              <w:pStyle w:val="11"/>
              <w:ind w:left="0" w:right="368"/>
              <w:rPr>
                <w:rFonts w:asciiTheme="minorHAnsi" w:hAnsiTheme="minorHAnsi" w:cstheme="minorHAnsi"/>
                <w:b/>
                <w:color w:val="FF0000"/>
              </w:rPr>
            </w:pPr>
            <w:r>
              <w:rPr>
                <w:rFonts w:asciiTheme="minorHAnsi" w:hAnsiTheme="minorHAnsi" w:cstheme="minorHAnsi"/>
                <w:b/>
                <w:color w:val="FF0000"/>
              </w:rPr>
              <w:t>Staff/volunteers/users advised to wash outer clothes after cleaning duties and hiring rooms.</w:t>
            </w:r>
          </w:p>
          <w:p>
            <w:pPr>
              <w:pStyle w:val="11"/>
              <w:ind w:right="368"/>
              <w:rPr>
                <w:rFonts w:asciiTheme="minorHAnsi" w:hAnsiTheme="minorHAnsi" w:cstheme="minorHAnsi"/>
                <w:b/>
                <w:color w:val="FF0000"/>
              </w:rPr>
            </w:pPr>
          </w:p>
          <w:p>
            <w:pPr>
              <w:pStyle w:val="11"/>
              <w:ind w:right="368"/>
              <w:rPr>
                <w:rFonts w:asciiTheme="minorHAnsi" w:hAnsiTheme="minorHAnsi" w:cstheme="minorHAnsi"/>
                <w:b/>
                <w:color w:val="FF0000"/>
              </w:rPr>
            </w:pPr>
          </w:p>
          <w:p>
            <w:pPr>
              <w:pStyle w:val="11"/>
              <w:ind w:right="368"/>
              <w:rPr>
                <w:rFonts w:asciiTheme="minorHAnsi" w:hAnsiTheme="minorHAnsi" w:cstheme="minorHAnsi"/>
                <w:b/>
              </w:rPr>
            </w:pPr>
          </w:p>
          <w:p>
            <w:pPr>
              <w:pStyle w:val="11"/>
              <w:rPr>
                <w:rFonts w:asciiTheme="minorHAnsi" w:hAnsiTheme="minorHAnsi" w:cstheme="minorHAnsi"/>
                <w:b/>
              </w:rPr>
            </w:pPr>
            <w:r>
              <w:rPr>
                <w:rFonts w:asciiTheme="minorHAnsi" w:hAnsiTheme="minorHAnsi" w:cstheme="minorHAnsi"/>
                <w:b/>
                <w:color w:val="FF0000"/>
              </w:rPr>
              <w:t>Staff given PHE guidance and</w:t>
            </w:r>
          </w:p>
          <w:p>
            <w:pPr>
              <w:pStyle w:val="11"/>
              <w:spacing w:before="3" w:line="264" w:lineRule="exact"/>
              <w:ind w:right="160"/>
              <w:rPr>
                <w:rFonts w:asciiTheme="minorHAnsi" w:hAnsiTheme="minorHAnsi" w:cstheme="minorHAnsi"/>
                <w:b/>
              </w:rPr>
            </w:pPr>
            <w:r>
              <w:rPr>
                <w:rFonts w:asciiTheme="minorHAnsi" w:hAnsiTheme="minorHAnsi" w:cstheme="minorHAnsi"/>
                <w:b/>
                <w:color w:val="FF0000"/>
              </w:rPr>
              <w:t>PPE for use in the event deep cleaning is required.</w:t>
            </w:r>
          </w:p>
        </w:tc>
        <w:tc>
          <w:tcPr>
            <w:tcW w:w="3464" w:type="dxa"/>
          </w:tcPr>
          <w:p>
            <w:pPr>
              <w:pStyle w:val="11"/>
              <w:ind w:right="276"/>
              <w:rPr>
                <w:rFonts w:asciiTheme="minorHAnsi" w:hAnsiTheme="minorHAnsi" w:cstheme="minorHAnsi"/>
              </w:rPr>
            </w:pPr>
            <w:r>
              <w:rPr>
                <w:rFonts w:asciiTheme="minorHAnsi" w:hAnsiTheme="minorHAnsi" w:cstheme="minorHAnsi"/>
              </w:rPr>
              <w:t>Staff team to make sure sign is up. Stay at Home guidance from NHS on main entrance,</w:t>
            </w:r>
          </w:p>
          <w:p>
            <w:pPr>
              <w:pStyle w:val="11"/>
              <w:ind w:right="276"/>
              <w:rPr>
                <w:rFonts w:asciiTheme="minorHAnsi" w:hAnsiTheme="minorHAnsi" w:cstheme="minorHAnsi"/>
              </w:rPr>
            </w:pPr>
          </w:p>
          <w:p>
            <w:pPr>
              <w:pStyle w:val="11"/>
              <w:ind w:right="276"/>
              <w:rPr>
                <w:rFonts w:asciiTheme="minorHAnsi" w:hAnsiTheme="minorHAnsi" w:cstheme="minorHAnsi"/>
              </w:rPr>
            </w:pPr>
            <w:r>
              <w:rPr>
                <w:rFonts w:asciiTheme="minorHAnsi" w:hAnsiTheme="minorHAnsi" w:cstheme="minorHAnsi"/>
              </w:rPr>
              <w:t>Gloves, aprons and masks (for communal areas) ordered.</w:t>
            </w:r>
          </w:p>
          <w:p>
            <w:pPr>
              <w:pStyle w:val="11"/>
              <w:ind w:right="276"/>
              <w:rPr>
                <w:rFonts w:asciiTheme="minorHAnsi" w:hAnsiTheme="minorHAnsi" w:cstheme="minorHAnsi"/>
              </w:rPr>
            </w:pPr>
          </w:p>
          <w:p>
            <w:pPr>
              <w:pStyle w:val="11"/>
              <w:ind w:left="0" w:right="276"/>
              <w:rPr>
                <w:rFonts w:asciiTheme="minorHAnsi" w:hAnsiTheme="minorHAnsi" w:cstheme="minorHAnsi"/>
              </w:rPr>
            </w:pPr>
          </w:p>
          <w:p>
            <w:pPr>
              <w:pStyle w:val="11"/>
              <w:ind w:left="0" w:right="276"/>
              <w:rPr>
                <w:rFonts w:asciiTheme="minorHAnsi" w:hAnsiTheme="minorHAnsi" w:cstheme="minorHAnsi"/>
              </w:rPr>
            </w:pPr>
            <w:r>
              <w:rPr>
                <w:rFonts w:asciiTheme="minorHAnsi" w:hAnsiTheme="minorHAnsi" w:cstheme="minorHAnsi"/>
              </w:rPr>
              <w:t xml:space="preserve">Documentation filed in WCP Team, Centre, H&amp;S, Coronavirus folder. </w:t>
            </w:r>
          </w:p>
          <w:p>
            <w:pPr>
              <w:pStyle w:val="11"/>
              <w:ind w:left="0" w:right="276"/>
              <w:rPr>
                <w:rFonts w:asciiTheme="minorHAnsi" w:hAnsiTheme="minorHAnsi" w:cstheme="minorHAnsi"/>
              </w:rPr>
            </w:pPr>
          </w:p>
          <w:p>
            <w:pPr>
              <w:pStyle w:val="11"/>
              <w:ind w:left="0" w:right="276"/>
              <w:rPr>
                <w:rFonts w:asciiTheme="minorHAnsi" w:hAnsiTheme="minorHAnsi" w:cstheme="minorHAnsi"/>
              </w:rPr>
            </w:pPr>
            <w:r>
              <w:rPr>
                <w:rFonts w:asciiTheme="minorHAnsi" w:hAnsiTheme="minorHAnsi" w:cstheme="minorHAnsi"/>
              </w:rPr>
              <w:t xml:space="preserve">Cleaning guidance to include this. Cleaning will mostly be undertaken by WCP centre cleaner (rota &amp; times displayed on door for communal areas) and by users in individually hired spaces.  </w:t>
            </w:r>
          </w:p>
          <w:p>
            <w:pPr>
              <w:pStyle w:val="11"/>
              <w:ind w:right="276"/>
              <w:rPr>
                <w:rFonts w:asciiTheme="minorHAnsi" w:hAnsiTheme="minorHAnsi" w:cstheme="minorHAnsi"/>
              </w:rPr>
            </w:pPr>
          </w:p>
          <w:p>
            <w:pPr>
              <w:pStyle w:val="11"/>
              <w:ind w:left="0" w:right="276"/>
              <w:rPr>
                <w:rFonts w:asciiTheme="minorHAnsi" w:hAnsiTheme="minorHAnsi" w:cstheme="minorHAnsi"/>
              </w:rPr>
            </w:pPr>
            <w:r>
              <w:rPr>
                <w:rFonts w:asciiTheme="minorHAnsi" w:hAnsiTheme="minorHAnsi" w:cstheme="minorHAnsi"/>
              </w:rPr>
              <w:t xml:space="preserve">Clear guidance in booking/induction handbook stages for users and contractors regarding PPE and other Covid Policy.  </w:t>
            </w:r>
          </w:p>
          <w:p>
            <w:pPr>
              <w:pStyle w:val="11"/>
              <w:ind w:right="276"/>
              <w:rPr>
                <w:rFonts w:asciiTheme="minorHAnsi" w:hAnsiTheme="minorHAnsi" w:cstheme="minorHAns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7" w:hRule="atLeast"/>
        </w:trPr>
        <w:tc>
          <w:tcPr>
            <w:tcW w:w="3665" w:type="dxa"/>
          </w:tcPr>
          <w:p>
            <w:pPr>
              <w:pStyle w:val="11"/>
              <w:ind w:right="182"/>
              <w:rPr>
                <w:rFonts w:asciiTheme="minorHAnsi" w:hAnsiTheme="minorHAnsi" w:cstheme="minorHAnsi"/>
              </w:rPr>
            </w:pPr>
            <w:r>
              <w:rPr>
                <w:rFonts w:asciiTheme="minorHAnsi" w:hAnsiTheme="minorHAnsi" w:cstheme="minorHAnsi"/>
                <w:b/>
              </w:rPr>
              <w:t>Staff, contractors and volunteers</w:t>
            </w:r>
            <w:r>
              <w:rPr>
                <w:rFonts w:asciiTheme="minorHAnsi" w:hAnsiTheme="minorHAnsi" w:cstheme="minorHAnsi"/>
              </w:rPr>
              <w:t>– think about who could be at risk and likelihood staff/volunteers could be exposed.</w:t>
            </w:r>
          </w:p>
        </w:tc>
        <w:tc>
          <w:tcPr>
            <w:tcW w:w="3284" w:type="dxa"/>
          </w:tcPr>
          <w:p>
            <w:pPr>
              <w:pStyle w:val="11"/>
              <w:ind w:right="124"/>
              <w:rPr>
                <w:rFonts w:asciiTheme="minorHAnsi" w:hAnsiTheme="minorHAnsi" w:cstheme="minorHAnsi"/>
              </w:rPr>
            </w:pPr>
            <w:r>
              <w:rPr>
                <w:rFonts w:asciiTheme="minorHAnsi" w:hAnsiTheme="minorHAnsi" w:cstheme="minorHAnsi"/>
              </w:rPr>
              <w:t>Staff/volunteers who are either extremely vulnerable, shielding or over 60.</w:t>
            </w:r>
          </w:p>
          <w:p>
            <w:pPr>
              <w:pStyle w:val="11"/>
              <w:ind w:right="124"/>
              <w:rPr>
                <w:rFonts w:asciiTheme="minorHAnsi" w:hAnsiTheme="minorHAnsi" w:cstheme="minorHAnsi"/>
              </w:rPr>
            </w:pPr>
          </w:p>
          <w:p>
            <w:pPr>
              <w:pStyle w:val="11"/>
              <w:ind w:right="124"/>
              <w:rPr>
                <w:rFonts w:asciiTheme="minorHAnsi" w:hAnsiTheme="minorHAnsi" w:cstheme="minorHAnsi"/>
              </w:rPr>
            </w:pPr>
          </w:p>
          <w:p>
            <w:pPr>
              <w:pStyle w:val="11"/>
              <w:ind w:right="124"/>
              <w:rPr>
                <w:rFonts w:asciiTheme="minorHAnsi" w:hAnsiTheme="minorHAnsi" w:cstheme="minorHAnsi"/>
              </w:rPr>
            </w:pPr>
          </w:p>
          <w:p>
            <w:pPr>
              <w:pStyle w:val="11"/>
              <w:ind w:right="118"/>
              <w:rPr>
                <w:rFonts w:asciiTheme="minorHAnsi" w:hAnsiTheme="minorHAnsi" w:cstheme="minorHAnsi"/>
              </w:rPr>
            </w:pPr>
            <w:r>
              <w:rPr>
                <w:rFonts w:asciiTheme="minorHAnsi" w:hAnsiTheme="minorHAnsi" w:cstheme="minorHAnsi"/>
              </w:rPr>
              <w:t>Staff, volunteers and users carrying out cleaning, caretaking or some internal maintenance tasks could be exposed if a person carrying the virus has entered the premises or falls ill.</w:t>
            </w:r>
          </w:p>
          <w:p>
            <w:pPr>
              <w:pStyle w:val="11"/>
              <w:ind w:left="0"/>
              <w:rPr>
                <w:rFonts w:asciiTheme="minorHAnsi" w:hAnsiTheme="minorHAnsi" w:cstheme="minorHAnsi"/>
                <w:b/>
                <w:sz w:val="26"/>
              </w:rPr>
            </w:pPr>
          </w:p>
          <w:p>
            <w:pPr>
              <w:pStyle w:val="11"/>
              <w:ind w:left="0"/>
              <w:rPr>
                <w:rFonts w:asciiTheme="minorHAnsi" w:hAnsiTheme="minorHAnsi" w:cstheme="minorHAnsi"/>
                <w:b/>
                <w:sz w:val="26"/>
              </w:rPr>
            </w:pPr>
          </w:p>
          <w:p>
            <w:pPr>
              <w:pStyle w:val="11"/>
              <w:ind w:left="0"/>
              <w:rPr>
                <w:rFonts w:asciiTheme="minorHAnsi" w:hAnsiTheme="minorHAnsi" w:cstheme="minorHAnsi"/>
                <w:b/>
                <w:sz w:val="26"/>
              </w:rPr>
            </w:pPr>
          </w:p>
          <w:p>
            <w:pPr>
              <w:pStyle w:val="11"/>
              <w:ind w:left="0"/>
              <w:rPr>
                <w:rFonts w:asciiTheme="minorHAnsi" w:hAnsiTheme="minorHAnsi" w:cstheme="minorHAnsi"/>
                <w:b/>
                <w:sz w:val="26"/>
              </w:rPr>
            </w:pPr>
          </w:p>
          <w:p>
            <w:pPr>
              <w:pStyle w:val="11"/>
              <w:ind w:left="0"/>
              <w:rPr>
                <w:rFonts w:asciiTheme="minorHAnsi" w:hAnsiTheme="minorHAnsi" w:cstheme="minorHAnsi"/>
                <w:b/>
                <w:sz w:val="26"/>
              </w:rPr>
            </w:pPr>
          </w:p>
          <w:p>
            <w:pPr>
              <w:pStyle w:val="11"/>
              <w:ind w:left="0"/>
              <w:rPr>
                <w:rFonts w:asciiTheme="minorHAnsi" w:hAnsiTheme="minorHAnsi" w:cstheme="minorHAnsi"/>
                <w:b/>
                <w:sz w:val="26"/>
              </w:rPr>
            </w:pPr>
          </w:p>
          <w:p>
            <w:pPr>
              <w:pStyle w:val="11"/>
              <w:ind w:left="0"/>
              <w:rPr>
                <w:rFonts w:asciiTheme="minorHAnsi" w:hAnsiTheme="minorHAnsi" w:cstheme="minorHAnsi"/>
                <w:b/>
                <w:sz w:val="26"/>
              </w:rPr>
            </w:pPr>
          </w:p>
          <w:p>
            <w:pPr>
              <w:pStyle w:val="11"/>
              <w:ind w:left="0"/>
              <w:rPr>
                <w:rFonts w:asciiTheme="minorHAnsi" w:hAnsiTheme="minorHAnsi" w:cstheme="minorHAnsi"/>
                <w:b/>
                <w:sz w:val="26"/>
              </w:rPr>
            </w:pPr>
          </w:p>
          <w:p>
            <w:pPr>
              <w:pStyle w:val="11"/>
              <w:spacing w:before="1" w:line="260" w:lineRule="atLeast"/>
              <w:ind w:left="0" w:right="449"/>
              <w:rPr>
                <w:rFonts w:asciiTheme="minorHAnsi" w:hAnsiTheme="minorHAnsi" w:cstheme="minorHAnsi"/>
              </w:rPr>
            </w:pPr>
            <w:r>
              <w:rPr>
                <w:rFonts w:asciiTheme="minorHAnsi" w:hAnsiTheme="minorHAnsi" w:cstheme="minorHAnsi"/>
              </w:rPr>
              <w:t>Mental stress from handling the new situation.</w:t>
            </w:r>
          </w:p>
        </w:tc>
        <w:tc>
          <w:tcPr>
            <w:tcW w:w="3538" w:type="dxa"/>
          </w:tcPr>
          <w:p>
            <w:pPr>
              <w:pStyle w:val="11"/>
              <w:ind w:right="378"/>
              <w:rPr>
                <w:rFonts w:asciiTheme="minorHAnsi" w:hAnsiTheme="minorHAnsi" w:cstheme="minorHAnsi"/>
                <w:b/>
              </w:rPr>
            </w:pPr>
            <w:r>
              <w:rPr>
                <w:rFonts w:asciiTheme="minorHAnsi" w:hAnsiTheme="minorHAnsi" w:cstheme="minorHAnsi"/>
                <w:b/>
                <w:color w:val="FF0000"/>
              </w:rPr>
              <w:t>Staff in the vulnerable category are advised not to attend work for the time being</w:t>
            </w:r>
            <w:r>
              <w:rPr>
                <w:rFonts w:asciiTheme="minorHAnsi" w:hAnsiTheme="minorHAnsi" w:cstheme="minorHAnsi"/>
                <w:b/>
              </w:rPr>
              <w:t>.</w:t>
            </w:r>
          </w:p>
          <w:p>
            <w:pPr>
              <w:pStyle w:val="11"/>
              <w:ind w:left="0" w:right="378"/>
              <w:rPr>
                <w:rFonts w:asciiTheme="minorHAnsi" w:hAnsiTheme="minorHAnsi" w:cstheme="minorHAnsi"/>
                <w:b/>
              </w:rPr>
            </w:pPr>
          </w:p>
          <w:p>
            <w:pPr>
              <w:pStyle w:val="11"/>
              <w:ind w:right="146"/>
              <w:rPr>
                <w:rFonts w:asciiTheme="minorHAnsi" w:hAnsiTheme="minorHAnsi" w:cstheme="minorHAnsi"/>
                <w:b/>
                <w:color w:val="EC7C30"/>
              </w:rPr>
            </w:pPr>
          </w:p>
          <w:p>
            <w:pPr>
              <w:pStyle w:val="11"/>
              <w:ind w:right="146"/>
              <w:rPr>
                <w:rFonts w:asciiTheme="minorHAnsi" w:hAnsiTheme="minorHAnsi" w:cstheme="minorHAnsi"/>
                <w:b/>
                <w:color w:val="EC7C30"/>
              </w:rPr>
            </w:pPr>
          </w:p>
          <w:p>
            <w:pPr>
              <w:pStyle w:val="11"/>
              <w:ind w:right="146"/>
              <w:rPr>
                <w:rFonts w:asciiTheme="minorHAnsi" w:hAnsiTheme="minorHAnsi" w:cstheme="minorHAnsi"/>
                <w:b/>
                <w:color w:val="EC7C30"/>
              </w:rPr>
            </w:pPr>
            <w:r>
              <w:rPr>
                <w:rFonts w:asciiTheme="minorHAnsi" w:hAnsiTheme="minorHAnsi" w:cstheme="minorHAnsi"/>
                <w:b/>
                <w:color w:val="EC7C30"/>
              </w:rPr>
              <w:t>Discuss situation with staff/volunteers over 60 to identify whether provision of protective clothing and cleaning surfaces before they work is sufficient to mitigate their risks, or whether they should cease such work for the time being.</w:t>
            </w:r>
          </w:p>
          <w:p>
            <w:pPr>
              <w:pStyle w:val="11"/>
              <w:ind w:right="146"/>
              <w:rPr>
                <w:rFonts w:asciiTheme="minorHAnsi" w:hAnsiTheme="minorHAnsi" w:cstheme="minorHAnsi"/>
                <w:b/>
              </w:rPr>
            </w:pPr>
          </w:p>
          <w:p>
            <w:pPr>
              <w:pStyle w:val="11"/>
              <w:spacing w:before="1" w:line="266" w:lineRule="exact"/>
              <w:ind w:left="0" w:right="927"/>
              <w:rPr>
                <w:rFonts w:asciiTheme="minorHAnsi" w:hAnsiTheme="minorHAnsi" w:cstheme="minorHAnsi"/>
                <w:b/>
              </w:rPr>
            </w:pPr>
          </w:p>
        </w:tc>
        <w:tc>
          <w:tcPr>
            <w:tcW w:w="3464" w:type="dxa"/>
          </w:tcPr>
          <w:p>
            <w:pPr>
              <w:pStyle w:val="11"/>
              <w:ind w:right="199"/>
              <w:rPr>
                <w:rFonts w:asciiTheme="minorHAnsi" w:hAnsiTheme="minorHAnsi" w:cstheme="minorHAnsi"/>
              </w:rPr>
            </w:pPr>
            <w:r>
              <w:rPr>
                <w:rFonts w:asciiTheme="minorHAnsi" w:hAnsiTheme="minorHAnsi" w:cstheme="minorHAnsi"/>
              </w:rPr>
              <w:t>Check with staff on regular basis as criteria from govt changes with regards to shielding.</w:t>
            </w:r>
          </w:p>
          <w:p>
            <w:pPr>
              <w:pStyle w:val="11"/>
              <w:ind w:right="199"/>
              <w:rPr>
                <w:rFonts w:asciiTheme="minorHAnsi" w:hAnsiTheme="minorHAnsi" w:cstheme="minorHAnsi"/>
              </w:rPr>
            </w:pPr>
          </w:p>
          <w:p>
            <w:pPr>
              <w:pStyle w:val="11"/>
              <w:ind w:right="199"/>
              <w:rPr>
                <w:rFonts w:asciiTheme="minorHAnsi" w:hAnsiTheme="minorHAnsi" w:cstheme="minorHAnsi"/>
              </w:rPr>
            </w:pPr>
          </w:p>
          <w:p>
            <w:pPr>
              <w:pStyle w:val="11"/>
              <w:ind w:right="199"/>
              <w:rPr>
                <w:rFonts w:asciiTheme="minorHAnsi" w:hAnsiTheme="minorHAnsi" w:cstheme="minorHAnsi"/>
              </w:rPr>
            </w:pPr>
          </w:p>
          <w:p>
            <w:pPr>
              <w:pStyle w:val="11"/>
              <w:ind w:right="199"/>
              <w:rPr>
                <w:rFonts w:asciiTheme="minorHAnsi" w:hAnsiTheme="minorHAnsi" w:cstheme="minorHAnsi"/>
              </w:rPr>
            </w:pPr>
            <w:r>
              <w:rPr>
                <w:rFonts w:asciiTheme="minorHAnsi" w:hAnsiTheme="minorHAnsi" w:cstheme="minorHAnsi"/>
              </w:rPr>
              <w:t>Staff and volunteers will need to be warned immediately if someone is tested positive for COVID-19 who has been on the premises – agreements for users to inform if any of their groups are infected.  Users to discuss with their groups according to their RA.</w:t>
            </w:r>
          </w:p>
          <w:p>
            <w:pPr>
              <w:pStyle w:val="11"/>
              <w:ind w:left="0" w:right="199"/>
              <w:rPr>
                <w:rFonts w:asciiTheme="minorHAnsi" w:hAnsiTheme="minorHAnsi" w:cstheme="minorHAnsi"/>
              </w:rPr>
            </w:pPr>
          </w:p>
          <w:p>
            <w:pPr>
              <w:pStyle w:val="11"/>
              <w:ind w:left="0" w:right="199"/>
              <w:rPr>
                <w:rFonts w:asciiTheme="minorHAnsi" w:hAnsiTheme="minorHAnsi" w:cstheme="minorHAnsi"/>
              </w:rPr>
            </w:pPr>
          </w:p>
          <w:p>
            <w:pPr>
              <w:pStyle w:val="11"/>
              <w:ind w:right="84"/>
              <w:rPr>
                <w:rFonts w:asciiTheme="minorHAnsi" w:hAnsiTheme="minorHAnsi" w:cstheme="minorHAnsi"/>
              </w:rPr>
            </w:pPr>
            <w:r>
              <w:rPr>
                <w:rFonts w:asciiTheme="minorHAnsi" w:hAnsiTheme="minorHAnsi" w:cstheme="minorHAnsi"/>
              </w:rPr>
              <w:t xml:space="preserve">Details of a person’s medical condition must be kept confidential in personnel files on Bright HR or in locked cupboard in office according to GDPR/Privacy Policy. </w:t>
            </w:r>
          </w:p>
          <w:p>
            <w:pPr>
              <w:pStyle w:val="11"/>
              <w:ind w:right="84"/>
              <w:rPr>
                <w:rFonts w:asciiTheme="minorHAnsi" w:hAnsiTheme="minorHAnsi" w:cstheme="minorHAnsi"/>
              </w:rPr>
            </w:pPr>
          </w:p>
          <w:p>
            <w:pPr>
              <w:pStyle w:val="11"/>
              <w:ind w:right="84"/>
              <w:rPr>
                <w:rFonts w:asciiTheme="minorHAnsi" w:hAnsiTheme="minorHAnsi" w:cstheme="minorHAnsi"/>
              </w:rPr>
            </w:pPr>
            <w:r>
              <w:rPr>
                <w:rFonts w:asciiTheme="minorHAnsi" w:hAnsiTheme="minorHAnsi" w:cstheme="minorHAnsi"/>
              </w:rPr>
              <w:t>It is important people know they can raise concerns – line managers to speak with staff/volunteers in supervision re working arrangements/medical conditions.</w:t>
            </w:r>
          </w:p>
          <w:p>
            <w:pPr>
              <w:pStyle w:val="11"/>
              <w:ind w:right="84"/>
              <w:rPr>
                <w:rFonts w:asciiTheme="minorHAnsi" w:hAnsiTheme="minorHAnsi" w:cstheme="minorHAnsi"/>
              </w:rPr>
            </w:pPr>
            <w:r>
              <w:rPr>
                <w:rFonts w:asciiTheme="minorHAnsi" w:hAnsiTheme="minorHAnsi" w:cstheme="minorHAnsi"/>
              </w:rPr>
              <w:t>Contact numbers for raising concerns.  Wellbeing check-ins by KD.</w:t>
            </w:r>
          </w:p>
          <w:p>
            <w:pPr>
              <w:pStyle w:val="11"/>
              <w:spacing w:before="162" w:line="260" w:lineRule="atLeast"/>
              <w:ind w:left="0" w:right="157"/>
              <w:rPr>
                <w:rFonts w:asciiTheme="minorHAnsi" w:hAnsiTheme="minorHAnsi" w:cstheme="minorHAnsi"/>
              </w:rPr>
            </w:pPr>
          </w:p>
        </w:tc>
      </w:tr>
    </w:tbl>
    <w:p>
      <w:pPr>
        <w:spacing w:line="260" w:lineRule="atLeast"/>
        <w:rPr>
          <w:rFonts w:asciiTheme="minorHAnsi" w:hAnsiTheme="minorHAnsi" w:cstheme="minorHAnsi"/>
        </w:rPr>
        <w:sectPr>
          <w:pgSz w:w="16840" w:h="11910" w:orient="landscape"/>
          <w:pgMar w:top="1520" w:right="1320" w:bottom="1160" w:left="1340" w:header="564" w:footer="963" w:gutter="0"/>
          <w:cols w:space="720" w:num="1"/>
        </w:sectPr>
      </w:pPr>
    </w:p>
    <w:p>
      <w:pPr>
        <w:pStyle w:val="6"/>
        <w:rPr>
          <w:rFonts w:asciiTheme="minorHAnsi" w:hAnsiTheme="minorHAnsi" w:cstheme="minorHAnsi"/>
          <w:b/>
          <w:sz w:val="20"/>
        </w:rPr>
      </w:pPr>
    </w:p>
    <w:p>
      <w:pPr>
        <w:pStyle w:val="6"/>
        <w:spacing w:before="1"/>
        <w:rPr>
          <w:rFonts w:asciiTheme="minorHAnsi" w:hAnsiTheme="minorHAnsi" w:cstheme="minorHAnsi"/>
          <w:b/>
          <w:sz w:val="17"/>
        </w:rPr>
      </w:pPr>
    </w:p>
    <w:tbl>
      <w:tblPr>
        <w:tblStyle w:val="4"/>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65"/>
        <w:gridCol w:w="3284"/>
        <w:gridCol w:w="3538"/>
        <w:gridCol w:w="34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3665" w:type="dxa"/>
          </w:tcPr>
          <w:p>
            <w:pPr>
              <w:pStyle w:val="11"/>
              <w:ind w:left="0"/>
              <w:rPr>
                <w:rFonts w:asciiTheme="minorHAnsi" w:hAnsiTheme="minorHAnsi" w:cstheme="minorHAnsi"/>
              </w:rPr>
            </w:pPr>
          </w:p>
        </w:tc>
        <w:tc>
          <w:tcPr>
            <w:tcW w:w="3284" w:type="dxa"/>
          </w:tcPr>
          <w:p>
            <w:pPr>
              <w:pStyle w:val="11"/>
              <w:ind w:left="0"/>
              <w:rPr>
                <w:rFonts w:asciiTheme="minorHAnsi" w:hAnsiTheme="minorHAnsi" w:cstheme="minorHAnsi"/>
              </w:rPr>
            </w:pPr>
          </w:p>
        </w:tc>
        <w:tc>
          <w:tcPr>
            <w:tcW w:w="3538" w:type="dxa"/>
          </w:tcPr>
          <w:p>
            <w:pPr>
              <w:pStyle w:val="11"/>
              <w:rPr>
                <w:rFonts w:asciiTheme="minorHAnsi" w:hAnsiTheme="minorHAnsi" w:cstheme="minorHAnsi"/>
                <w:b/>
              </w:rPr>
            </w:pPr>
            <w:r>
              <w:rPr>
                <w:rFonts w:asciiTheme="minorHAnsi" w:hAnsiTheme="minorHAnsi" w:cstheme="minorHAnsi"/>
                <w:b/>
                <w:color w:val="EC7C30"/>
              </w:rPr>
              <w:t>Talk with staff, trustees and</w:t>
            </w:r>
          </w:p>
          <w:p>
            <w:pPr>
              <w:pStyle w:val="11"/>
              <w:spacing w:before="10" w:line="264" w:lineRule="exact"/>
              <w:ind w:right="226"/>
              <w:rPr>
                <w:rFonts w:asciiTheme="minorHAnsi" w:hAnsiTheme="minorHAnsi" w:cstheme="minorHAnsi"/>
                <w:b/>
              </w:rPr>
            </w:pPr>
            <w:r>
              <w:rPr>
                <w:rFonts w:asciiTheme="minorHAnsi" w:hAnsiTheme="minorHAnsi" w:cstheme="minorHAnsi"/>
                <w:b/>
                <w:color w:val="EC7C30"/>
              </w:rPr>
              <w:t>volunteers regularly to see if arrangements are working.</w:t>
            </w:r>
          </w:p>
        </w:tc>
        <w:tc>
          <w:tcPr>
            <w:tcW w:w="3464" w:type="dxa"/>
          </w:tcPr>
          <w:p>
            <w:pPr>
              <w:pStyle w:val="11"/>
              <w:ind w:left="0"/>
              <w:rPr>
                <w:rFonts w:asciiTheme="minorHAnsi" w:hAnsiTheme="minorHAnsi" w:cstheme="minorHAnsi"/>
              </w:rPr>
            </w:pPr>
            <w:r>
              <w:rPr>
                <w:rFonts w:asciiTheme="minorHAnsi" w:hAnsiTheme="minorHAnsi" w:cstheme="minorHAnsi"/>
              </w:rPr>
              <w:t>Team meeting for people to raise feedback – look for an open feedback and ongoing improvement culture- ongoing.</w:t>
            </w:r>
          </w:p>
          <w:p>
            <w:pPr>
              <w:pStyle w:val="11"/>
              <w:ind w:left="0"/>
              <w:rPr>
                <w:rFonts w:asciiTheme="minorHAnsi" w:hAnsiTheme="minorHAnsi" w:cstheme="minorHAns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3665" w:type="dxa"/>
          </w:tcPr>
          <w:p>
            <w:pPr>
              <w:pStyle w:val="11"/>
              <w:ind w:left="0"/>
              <w:rPr>
                <w:rFonts w:asciiTheme="minorHAnsi" w:hAnsiTheme="minorHAnsi" w:cstheme="minorHAnsi"/>
                <w:sz w:val="18"/>
              </w:rPr>
            </w:pPr>
          </w:p>
        </w:tc>
        <w:tc>
          <w:tcPr>
            <w:tcW w:w="3284" w:type="dxa"/>
          </w:tcPr>
          <w:p>
            <w:pPr>
              <w:pStyle w:val="11"/>
              <w:ind w:left="0"/>
              <w:rPr>
                <w:rFonts w:asciiTheme="minorHAnsi" w:hAnsiTheme="minorHAnsi" w:cstheme="minorHAnsi"/>
                <w:sz w:val="18"/>
              </w:rPr>
            </w:pPr>
          </w:p>
        </w:tc>
        <w:tc>
          <w:tcPr>
            <w:tcW w:w="3538" w:type="dxa"/>
          </w:tcPr>
          <w:p>
            <w:pPr>
              <w:pStyle w:val="11"/>
              <w:ind w:left="0"/>
              <w:rPr>
                <w:rFonts w:asciiTheme="minorHAnsi" w:hAnsiTheme="minorHAnsi" w:cstheme="minorHAnsi"/>
                <w:sz w:val="18"/>
              </w:rPr>
            </w:pPr>
          </w:p>
        </w:tc>
        <w:tc>
          <w:tcPr>
            <w:tcW w:w="3464" w:type="dxa"/>
          </w:tcPr>
          <w:p>
            <w:pPr>
              <w:pStyle w:val="11"/>
              <w:ind w:left="0"/>
              <w:rPr>
                <w:rFonts w:asciiTheme="minorHAnsi" w:hAnsiTheme="minorHAnsi" w:cstheme="minorHAnsi"/>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1" w:hRule="atLeast"/>
        </w:trPr>
        <w:tc>
          <w:tcPr>
            <w:tcW w:w="3665" w:type="dxa"/>
          </w:tcPr>
          <w:p>
            <w:pPr>
              <w:pStyle w:val="11"/>
              <w:ind w:right="631"/>
              <w:rPr>
                <w:rFonts w:asciiTheme="minorHAnsi" w:hAnsiTheme="minorHAnsi" w:cstheme="minorHAnsi"/>
              </w:rPr>
            </w:pPr>
            <w:r>
              <w:rPr>
                <w:rFonts w:asciiTheme="minorHAnsi" w:hAnsiTheme="minorHAnsi" w:cstheme="minorHAnsi"/>
              </w:rPr>
              <w:t>Car Park/paths/ patio/exterior areas</w:t>
            </w:r>
          </w:p>
        </w:tc>
        <w:tc>
          <w:tcPr>
            <w:tcW w:w="3284" w:type="dxa"/>
          </w:tcPr>
          <w:p>
            <w:pPr>
              <w:pStyle w:val="11"/>
              <w:ind w:right="114"/>
              <w:rPr>
                <w:rFonts w:asciiTheme="minorHAnsi" w:hAnsiTheme="minorHAnsi" w:cstheme="minorHAnsi"/>
              </w:rPr>
            </w:pPr>
            <w:r>
              <w:rPr>
                <w:rFonts w:asciiTheme="minorHAnsi" w:hAnsiTheme="minorHAnsi" w:cstheme="minorHAnsi"/>
              </w:rPr>
              <w:t>Social distancing is not observed as people congregate before entering</w:t>
            </w:r>
            <w:r>
              <w:rPr>
                <w:rFonts w:asciiTheme="minorHAnsi" w:hAnsiTheme="minorHAnsi" w:cstheme="minorHAnsi"/>
                <w:spacing w:val="-2"/>
              </w:rPr>
              <w:t xml:space="preserve"> </w:t>
            </w:r>
            <w:r>
              <w:rPr>
                <w:rFonts w:asciiTheme="minorHAnsi" w:hAnsiTheme="minorHAnsi" w:cstheme="minorHAnsi"/>
              </w:rPr>
              <w:t>premises.</w:t>
            </w:r>
          </w:p>
          <w:p>
            <w:pPr>
              <w:pStyle w:val="11"/>
              <w:spacing w:before="1"/>
              <w:ind w:right="274"/>
              <w:rPr>
                <w:rFonts w:asciiTheme="minorHAnsi" w:hAnsiTheme="minorHAnsi" w:cstheme="minorHAnsi"/>
              </w:rPr>
            </w:pPr>
            <w:r>
              <w:rPr>
                <w:rFonts w:asciiTheme="minorHAnsi" w:hAnsiTheme="minorHAnsi" w:cstheme="minorHAnsi"/>
              </w:rPr>
              <w:t>Parking area is too congested to allow social</w:t>
            </w:r>
            <w:r>
              <w:rPr>
                <w:rFonts w:asciiTheme="minorHAnsi" w:hAnsiTheme="minorHAnsi" w:cstheme="minorHAnsi"/>
                <w:spacing w:val="-5"/>
              </w:rPr>
              <w:t xml:space="preserve"> </w:t>
            </w:r>
            <w:r>
              <w:rPr>
                <w:rFonts w:asciiTheme="minorHAnsi" w:hAnsiTheme="minorHAnsi" w:cstheme="minorHAnsi"/>
              </w:rPr>
              <w:t>distancing.</w:t>
            </w:r>
          </w:p>
          <w:p>
            <w:pPr>
              <w:pStyle w:val="11"/>
              <w:spacing w:line="265" w:lineRule="exact"/>
              <w:rPr>
                <w:rFonts w:asciiTheme="minorHAnsi" w:hAnsiTheme="minorHAnsi" w:cstheme="minorHAnsi"/>
              </w:rPr>
            </w:pPr>
            <w:r>
              <w:rPr>
                <w:rFonts w:asciiTheme="minorHAnsi" w:hAnsiTheme="minorHAnsi" w:cstheme="minorHAnsi"/>
              </w:rPr>
              <w:t>WCP is positioned between a school and a nursery.</w:t>
            </w:r>
          </w:p>
        </w:tc>
        <w:tc>
          <w:tcPr>
            <w:tcW w:w="3538" w:type="dxa"/>
          </w:tcPr>
          <w:p>
            <w:pPr>
              <w:pStyle w:val="11"/>
              <w:ind w:right="117"/>
              <w:rPr>
                <w:rFonts w:asciiTheme="minorHAnsi" w:hAnsiTheme="minorHAnsi" w:cstheme="minorHAnsi"/>
                <w:b/>
                <w:color w:val="C00000"/>
              </w:rPr>
            </w:pPr>
            <w:r>
              <w:rPr>
                <w:rFonts w:asciiTheme="minorHAnsi" w:hAnsiTheme="minorHAnsi" w:cstheme="minorHAnsi"/>
                <w:b/>
                <w:color w:val="C00000"/>
              </w:rPr>
              <w:t>Mark out 2metre waiting area outside all potential entrances with tape to encourage care when queueing to</w:t>
            </w:r>
            <w:r>
              <w:rPr>
                <w:rFonts w:asciiTheme="minorHAnsi" w:hAnsiTheme="minorHAnsi" w:cstheme="minorHAnsi"/>
                <w:b/>
                <w:color w:val="C00000"/>
                <w:spacing w:val="-4"/>
              </w:rPr>
              <w:t xml:space="preserve"> </w:t>
            </w:r>
            <w:r>
              <w:rPr>
                <w:rFonts w:asciiTheme="minorHAnsi" w:hAnsiTheme="minorHAnsi" w:cstheme="minorHAnsi"/>
                <w:b/>
                <w:color w:val="C00000"/>
              </w:rPr>
              <w:t>enter.</w:t>
            </w:r>
          </w:p>
          <w:p>
            <w:pPr>
              <w:pStyle w:val="11"/>
              <w:ind w:right="117"/>
              <w:rPr>
                <w:rFonts w:asciiTheme="minorHAnsi" w:hAnsiTheme="minorHAnsi" w:cstheme="minorHAnsi"/>
                <w:b/>
              </w:rPr>
            </w:pPr>
            <w:r>
              <w:rPr>
                <w:rFonts w:asciiTheme="minorHAnsi" w:hAnsiTheme="minorHAnsi" w:cstheme="minorHAnsi"/>
                <w:b/>
              </w:rPr>
              <w:t xml:space="preserve">Clear signage.  </w:t>
            </w:r>
          </w:p>
          <w:p>
            <w:pPr>
              <w:pStyle w:val="11"/>
              <w:ind w:right="117"/>
              <w:rPr>
                <w:rFonts w:asciiTheme="minorHAnsi" w:hAnsiTheme="minorHAnsi" w:cstheme="minorHAnsi"/>
                <w:b/>
              </w:rPr>
            </w:pPr>
          </w:p>
          <w:p>
            <w:pPr>
              <w:pStyle w:val="11"/>
              <w:ind w:right="117"/>
              <w:rPr>
                <w:rFonts w:asciiTheme="minorHAnsi" w:hAnsiTheme="minorHAnsi" w:cstheme="minorHAnsi"/>
                <w:b/>
              </w:rPr>
            </w:pPr>
          </w:p>
          <w:p>
            <w:pPr>
              <w:pStyle w:val="11"/>
              <w:ind w:right="117"/>
              <w:rPr>
                <w:rFonts w:asciiTheme="minorHAnsi" w:hAnsiTheme="minorHAnsi" w:cstheme="minorHAnsi"/>
                <w:b/>
              </w:rPr>
            </w:pPr>
          </w:p>
          <w:p>
            <w:pPr>
              <w:pStyle w:val="11"/>
              <w:ind w:right="117"/>
              <w:rPr>
                <w:rFonts w:asciiTheme="minorHAnsi" w:hAnsiTheme="minorHAnsi" w:cstheme="minorHAnsi"/>
                <w:b/>
              </w:rPr>
            </w:pPr>
          </w:p>
          <w:p>
            <w:pPr>
              <w:pStyle w:val="11"/>
              <w:ind w:right="117"/>
              <w:rPr>
                <w:rFonts w:asciiTheme="minorHAnsi" w:hAnsiTheme="minorHAnsi" w:cstheme="minorHAnsi"/>
                <w:b/>
              </w:rPr>
            </w:pPr>
          </w:p>
          <w:p>
            <w:pPr>
              <w:pStyle w:val="11"/>
              <w:ind w:right="117"/>
              <w:rPr>
                <w:rFonts w:asciiTheme="minorHAnsi" w:hAnsiTheme="minorHAnsi" w:cstheme="minorHAnsi"/>
                <w:b/>
              </w:rPr>
            </w:pPr>
          </w:p>
          <w:p>
            <w:pPr>
              <w:pStyle w:val="11"/>
              <w:ind w:right="117"/>
              <w:rPr>
                <w:rFonts w:asciiTheme="minorHAnsi" w:hAnsiTheme="minorHAnsi" w:cstheme="minorHAnsi"/>
                <w:b/>
              </w:rPr>
            </w:pPr>
          </w:p>
          <w:p>
            <w:pPr>
              <w:pStyle w:val="11"/>
              <w:ind w:right="301"/>
              <w:rPr>
                <w:rFonts w:asciiTheme="minorHAnsi" w:hAnsiTheme="minorHAnsi" w:cstheme="minorHAnsi"/>
                <w:b/>
              </w:rPr>
            </w:pPr>
            <w:r>
              <w:rPr>
                <w:rFonts w:asciiTheme="minorHAnsi" w:hAnsiTheme="minorHAnsi" w:cstheme="minorHAnsi"/>
                <w:b/>
                <w:color w:val="6FAC46"/>
              </w:rPr>
              <w:t>Cleaner asked to check area outside doors for rubbish which might be contaminated, e.g. tissues.</w:t>
            </w:r>
          </w:p>
          <w:p>
            <w:pPr>
              <w:pStyle w:val="11"/>
              <w:spacing w:before="11" w:line="264" w:lineRule="exact"/>
              <w:ind w:right="777"/>
              <w:rPr>
                <w:rFonts w:asciiTheme="minorHAnsi" w:hAnsiTheme="minorHAnsi" w:cstheme="minorHAnsi"/>
                <w:b/>
                <w:color w:val="6FAC46"/>
              </w:rPr>
            </w:pPr>
            <w:r>
              <w:rPr>
                <w:rFonts w:asciiTheme="minorHAnsi" w:hAnsiTheme="minorHAnsi" w:cstheme="minorHAnsi"/>
                <w:b/>
                <w:color w:val="6FAC46"/>
              </w:rPr>
              <w:t>Wear plastic gloves and remove.</w:t>
            </w:r>
          </w:p>
          <w:p>
            <w:pPr>
              <w:pStyle w:val="11"/>
              <w:spacing w:before="11" w:line="264" w:lineRule="exact"/>
              <w:ind w:right="777"/>
              <w:rPr>
                <w:rFonts w:asciiTheme="minorHAnsi" w:hAnsiTheme="minorHAnsi" w:cstheme="minorHAnsi"/>
                <w:b/>
              </w:rPr>
            </w:pPr>
          </w:p>
        </w:tc>
        <w:tc>
          <w:tcPr>
            <w:tcW w:w="3464" w:type="dxa"/>
          </w:tcPr>
          <w:p>
            <w:pPr>
              <w:pStyle w:val="11"/>
              <w:ind w:right="281"/>
              <w:rPr>
                <w:rFonts w:asciiTheme="minorHAnsi" w:hAnsiTheme="minorHAnsi" w:cstheme="minorHAnsi"/>
              </w:rPr>
            </w:pPr>
            <w:r>
              <w:rPr>
                <w:rFonts w:asciiTheme="minorHAnsi" w:hAnsiTheme="minorHAnsi" w:cstheme="minorHAnsi"/>
              </w:rPr>
              <w:t>Reminder signs ordered for all potential entrances (main doors and exits)</w:t>
            </w:r>
          </w:p>
          <w:p>
            <w:pPr>
              <w:pStyle w:val="11"/>
              <w:ind w:right="281"/>
              <w:rPr>
                <w:rFonts w:asciiTheme="minorHAnsi" w:hAnsiTheme="minorHAnsi" w:cstheme="minorHAnsi"/>
              </w:rPr>
            </w:pPr>
          </w:p>
          <w:p>
            <w:pPr>
              <w:pStyle w:val="11"/>
              <w:ind w:right="281"/>
              <w:rPr>
                <w:rFonts w:asciiTheme="minorHAnsi" w:hAnsiTheme="minorHAnsi" w:cstheme="minorHAnsi"/>
              </w:rPr>
            </w:pPr>
            <w:r>
              <w:rPr>
                <w:rFonts w:asciiTheme="minorHAnsi" w:hAnsiTheme="minorHAnsi" w:cstheme="minorHAnsi"/>
              </w:rPr>
              <w:t>Hirers to tell people to social distance follow.– Added to hirer guidance and Hirer Risk assessment.</w:t>
            </w:r>
          </w:p>
          <w:p>
            <w:pPr>
              <w:pStyle w:val="11"/>
              <w:ind w:right="281"/>
              <w:rPr>
                <w:rFonts w:asciiTheme="minorHAnsi" w:hAnsiTheme="minorHAnsi" w:cstheme="minorHAnsi"/>
              </w:rPr>
            </w:pPr>
          </w:p>
          <w:p>
            <w:pPr>
              <w:pStyle w:val="11"/>
              <w:ind w:right="281"/>
              <w:rPr>
                <w:rFonts w:asciiTheme="minorHAnsi" w:hAnsiTheme="minorHAnsi" w:cstheme="minorHAnsi"/>
              </w:rPr>
            </w:pPr>
            <w:r>
              <w:rPr>
                <w:rFonts w:asciiTheme="minorHAnsi" w:hAnsiTheme="minorHAnsi" w:cstheme="minorHAnsi"/>
              </w:rPr>
              <w:t xml:space="preserve">Stagger entrance/hirer times to minimise congestion.  Liaise with school and nursery. </w:t>
            </w:r>
          </w:p>
          <w:p>
            <w:pPr>
              <w:pStyle w:val="11"/>
              <w:ind w:right="281"/>
              <w:rPr>
                <w:rFonts w:asciiTheme="minorHAnsi" w:hAnsiTheme="minorHAnsi" w:cstheme="minorHAnsi"/>
              </w:rPr>
            </w:pPr>
          </w:p>
          <w:p>
            <w:pPr>
              <w:pStyle w:val="11"/>
              <w:ind w:right="281"/>
              <w:rPr>
                <w:rFonts w:asciiTheme="minorHAnsi" w:hAnsiTheme="minorHAnsi" w:cstheme="minorHAnsi"/>
              </w:rPr>
            </w:pPr>
          </w:p>
          <w:p>
            <w:pPr>
              <w:pStyle w:val="11"/>
              <w:ind w:right="281"/>
              <w:rPr>
                <w:rFonts w:asciiTheme="minorHAnsi" w:hAnsiTheme="minorHAnsi" w:cstheme="minorHAnsi"/>
              </w:rPr>
            </w:pPr>
          </w:p>
          <w:p>
            <w:pPr>
              <w:pStyle w:val="11"/>
              <w:ind w:right="281"/>
              <w:rPr>
                <w:rFonts w:asciiTheme="minorHAnsi" w:hAnsiTheme="minorHAnsi" w:cstheme="minorHAnsi"/>
              </w:rPr>
            </w:pPr>
            <w:r>
              <w:rPr>
                <w:rFonts w:asciiTheme="minorHAnsi" w:hAnsiTheme="minorHAnsi" w:cstheme="minorHAnsi"/>
              </w:rPr>
              <w:t>Signs for outside the Centre and on the Centre doors about following social distancing rules and to put up COVID-Secure poster outside.</w:t>
            </w:r>
          </w:p>
          <w:p>
            <w:pPr>
              <w:pStyle w:val="11"/>
              <w:ind w:right="281"/>
              <w:rPr>
                <w:rFonts w:asciiTheme="minorHAnsi" w:hAnsiTheme="minorHAnsi" w:cstheme="minorHAnsi"/>
              </w:rPr>
            </w:pPr>
          </w:p>
          <w:p>
            <w:pPr>
              <w:pStyle w:val="11"/>
              <w:ind w:right="281"/>
              <w:rPr>
                <w:rFonts w:asciiTheme="minorHAnsi" w:hAnsiTheme="minorHAnsi" w:cstheme="minorHAnsi"/>
              </w:rPr>
            </w:pPr>
            <w:r>
              <w:rPr>
                <w:rFonts w:asciiTheme="minorHAnsi" w:hAnsiTheme="minorHAnsi" w:cstheme="minorHAnsi"/>
              </w:rPr>
              <w:t xml:space="preserve">Ask cleaner/manager to add to clean check outside the centre as part of building check list. </w:t>
            </w:r>
          </w:p>
          <w:p>
            <w:pPr>
              <w:pStyle w:val="11"/>
              <w:ind w:right="539"/>
              <w:rPr>
                <w:rFonts w:asciiTheme="minorHAnsi" w:hAnsiTheme="minorHAnsi" w:cstheme="minorHAns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5" w:hRule="atLeast"/>
        </w:trPr>
        <w:tc>
          <w:tcPr>
            <w:tcW w:w="3665" w:type="dxa"/>
          </w:tcPr>
          <w:p>
            <w:pPr>
              <w:pStyle w:val="11"/>
              <w:spacing w:line="259" w:lineRule="exact"/>
              <w:rPr>
                <w:rFonts w:asciiTheme="minorHAnsi" w:hAnsiTheme="minorHAnsi" w:cstheme="minorHAnsi"/>
              </w:rPr>
            </w:pPr>
            <w:r>
              <w:rPr>
                <w:rFonts w:asciiTheme="minorHAnsi" w:hAnsiTheme="minorHAnsi" w:cstheme="minorHAnsi"/>
              </w:rPr>
              <w:t>Entrance hall/lobby/corridors</w:t>
            </w:r>
          </w:p>
        </w:tc>
        <w:tc>
          <w:tcPr>
            <w:tcW w:w="3284" w:type="dxa"/>
          </w:tcPr>
          <w:p>
            <w:pPr>
              <w:pStyle w:val="11"/>
              <w:ind w:right="191"/>
              <w:rPr>
                <w:rFonts w:asciiTheme="minorHAnsi" w:hAnsiTheme="minorHAnsi" w:cstheme="minorHAnsi"/>
              </w:rPr>
            </w:pPr>
            <w:r>
              <w:rPr>
                <w:rFonts w:asciiTheme="minorHAnsi" w:hAnsiTheme="minorHAnsi" w:cstheme="minorHAnsi"/>
              </w:rPr>
              <w:t>Possible “pinch points” and busy areas where risk is social distancing is not observed in a confined area.</w:t>
            </w:r>
          </w:p>
          <w:p>
            <w:pPr>
              <w:pStyle w:val="11"/>
              <w:ind w:right="176"/>
              <w:rPr>
                <w:rFonts w:asciiTheme="minorHAnsi" w:hAnsiTheme="minorHAnsi" w:cstheme="minorHAnsi"/>
              </w:rPr>
            </w:pPr>
            <w:r>
              <w:rPr>
                <w:rFonts w:asciiTheme="minorHAnsi" w:hAnsiTheme="minorHAnsi" w:cstheme="minorHAnsi"/>
              </w:rPr>
              <w:t>Door handles, light switches in frequent use.</w:t>
            </w:r>
          </w:p>
        </w:tc>
        <w:tc>
          <w:tcPr>
            <w:tcW w:w="3538" w:type="dxa"/>
          </w:tcPr>
          <w:p>
            <w:pPr>
              <w:pStyle w:val="11"/>
              <w:ind w:right="133"/>
              <w:rPr>
                <w:rFonts w:asciiTheme="minorHAnsi" w:hAnsiTheme="minorHAnsi" w:cstheme="minorHAnsi"/>
                <w:b/>
                <w:color w:val="EC7C30"/>
              </w:rPr>
            </w:pPr>
            <w:r>
              <w:rPr>
                <w:rFonts w:asciiTheme="minorHAnsi" w:hAnsiTheme="minorHAnsi" w:cstheme="minorHAnsi"/>
                <w:b/>
                <w:color w:val="EC7C30"/>
              </w:rPr>
              <w:t>Identify “pinch points” and busy areas. Marking out 2 metre spacing in entrance area. Create one- way system and provide signage.</w:t>
            </w:r>
          </w:p>
          <w:p>
            <w:pPr>
              <w:pStyle w:val="11"/>
              <w:ind w:right="133"/>
              <w:rPr>
                <w:rFonts w:asciiTheme="minorHAnsi" w:hAnsiTheme="minorHAnsi" w:cstheme="minorHAnsi"/>
                <w:b/>
              </w:rPr>
            </w:pPr>
          </w:p>
          <w:p>
            <w:pPr>
              <w:pStyle w:val="11"/>
              <w:ind w:right="905"/>
              <w:jc w:val="both"/>
              <w:rPr>
                <w:rFonts w:asciiTheme="minorHAnsi" w:hAnsiTheme="minorHAnsi" w:cstheme="minorHAnsi"/>
                <w:b/>
                <w:color w:val="C00000"/>
              </w:rPr>
            </w:pPr>
            <w:r>
              <w:rPr>
                <w:rFonts w:asciiTheme="minorHAnsi" w:hAnsiTheme="minorHAnsi" w:cstheme="minorHAnsi"/>
                <w:b/>
                <w:color w:val="C00000"/>
              </w:rPr>
              <w:t>Door handles and light switches to be cleaned regularly.</w:t>
            </w:r>
          </w:p>
          <w:p>
            <w:pPr>
              <w:pStyle w:val="11"/>
              <w:ind w:right="905"/>
              <w:jc w:val="both"/>
              <w:rPr>
                <w:rFonts w:asciiTheme="minorHAnsi" w:hAnsiTheme="minorHAnsi" w:cstheme="minorHAnsi"/>
                <w:b/>
              </w:rPr>
            </w:pPr>
          </w:p>
          <w:p>
            <w:pPr>
              <w:pStyle w:val="11"/>
              <w:ind w:right="905"/>
              <w:jc w:val="both"/>
              <w:rPr>
                <w:rFonts w:asciiTheme="minorHAnsi" w:hAnsiTheme="minorHAnsi" w:cstheme="minorHAnsi"/>
                <w:b/>
              </w:rPr>
            </w:pPr>
          </w:p>
          <w:p>
            <w:pPr>
              <w:pStyle w:val="11"/>
              <w:ind w:right="905"/>
              <w:jc w:val="both"/>
              <w:rPr>
                <w:rFonts w:asciiTheme="minorHAnsi" w:hAnsiTheme="minorHAnsi" w:cstheme="minorHAnsi"/>
                <w:b/>
              </w:rPr>
            </w:pPr>
          </w:p>
          <w:p>
            <w:pPr>
              <w:pStyle w:val="11"/>
              <w:ind w:right="905"/>
              <w:jc w:val="both"/>
              <w:rPr>
                <w:rFonts w:asciiTheme="minorHAnsi" w:hAnsiTheme="minorHAnsi" w:cstheme="minorHAnsi"/>
                <w:b/>
              </w:rPr>
            </w:pPr>
          </w:p>
          <w:p>
            <w:pPr>
              <w:pStyle w:val="11"/>
              <w:spacing w:before="1" w:line="266" w:lineRule="exact"/>
              <w:ind w:right="161"/>
              <w:jc w:val="both"/>
              <w:rPr>
                <w:rFonts w:asciiTheme="minorHAnsi" w:hAnsiTheme="minorHAnsi" w:cstheme="minorHAnsi"/>
                <w:b/>
              </w:rPr>
            </w:pPr>
            <w:r>
              <w:rPr>
                <w:rFonts w:asciiTheme="minorHAnsi" w:hAnsiTheme="minorHAnsi" w:cstheme="minorHAnsi"/>
                <w:b/>
                <w:color w:val="C00000"/>
              </w:rPr>
              <w:t>Hand sanitiser to be provided by hall at entry and exit points, and within communal spaces.</w:t>
            </w:r>
          </w:p>
        </w:tc>
        <w:tc>
          <w:tcPr>
            <w:tcW w:w="3464" w:type="dxa"/>
          </w:tcPr>
          <w:p>
            <w:pPr>
              <w:pStyle w:val="11"/>
              <w:ind w:right="735"/>
              <w:rPr>
                <w:rFonts w:asciiTheme="minorHAnsi" w:hAnsiTheme="minorHAnsi" w:cstheme="minorHAnsi"/>
              </w:rPr>
            </w:pPr>
            <w:r>
              <w:rPr>
                <w:rFonts w:asciiTheme="minorHAnsi" w:hAnsiTheme="minorHAnsi" w:cstheme="minorHAnsi"/>
              </w:rPr>
              <w:t>Signage in place on floor.</w:t>
            </w:r>
          </w:p>
          <w:p>
            <w:pPr>
              <w:pStyle w:val="11"/>
              <w:ind w:right="735"/>
              <w:rPr>
                <w:rFonts w:asciiTheme="minorHAnsi" w:hAnsiTheme="minorHAnsi" w:cstheme="minorHAnsi"/>
              </w:rPr>
            </w:pPr>
          </w:p>
          <w:p>
            <w:pPr>
              <w:pStyle w:val="11"/>
              <w:ind w:right="735"/>
              <w:rPr>
                <w:rFonts w:asciiTheme="minorHAnsi" w:hAnsiTheme="minorHAnsi" w:cstheme="minorHAnsi"/>
              </w:rPr>
            </w:pPr>
            <w:r>
              <w:rPr>
                <w:rFonts w:asciiTheme="minorHAnsi" w:hAnsiTheme="minorHAnsi" w:cstheme="minorHAnsi"/>
              </w:rPr>
              <w:t>Following the revised guidelines and using these as living document RA.  Ensure no gatherings of more than 6 in the café.  Distanced tables.  Wipeable surfaces in all communal areas.</w:t>
            </w:r>
          </w:p>
          <w:p>
            <w:pPr>
              <w:pStyle w:val="11"/>
              <w:ind w:right="735"/>
              <w:rPr>
                <w:rFonts w:asciiTheme="minorHAnsi" w:hAnsiTheme="minorHAnsi" w:cstheme="minorHAnsi"/>
              </w:rPr>
            </w:pPr>
            <w:r>
              <w:rPr>
                <w:rFonts w:asciiTheme="minorHAnsi" w:hAnsiTheme="minorHAnsi" w:cstheme="minorHAnsi"/>
              </w:rPr>
              <w:t xml:space="preserve">Café staff to have RA in place and covid guidance in place.  </w:t>
            </w:r>
          </w:p>
          <w:p>
            <w:pPr>
              <w:pStyle w:val="11"/>
              <w:ind w:right="735"/>
              <w:rPr>
                <w:rFonts w:asciiTheme="minorHAnsi" w:hAnsiTheme="minorHAnsi" w:cstheme="minorHAnsi"/>
              </w:rPr>
            </w:pPr>
          </w:p>
          <w:p>
            <w:pPr>
              <w:pStyle w:val="11"/>
              <w:ind w:right="735"/>
              <w:rPr>
                <w:rFonts w:asciiTheme="minorHAnsi" w:hAnsiTheme="minorHAnsi" w:cstheme="minorHAnsi"/>
              </w:rPr>
            </w:pPr>
            <w:r>
              <w:rPr>
                <w:rFonts w:asciiTheme="minorHAnsi" w:hAnsiTheme="minorHAnsi" w:cstheme="minorHAnsi"/>
              </w:rPr>
              <w:t>Hand sanitiser needs to be checked daily – added to building/toilet checks.  Time/date form on doors of all toilets.</w:t>
            </w:r>
          </w:p>
          <w:p>
            <w:pPr>
              <w:pStyle w:val="11"/>
              <w:ind w:left="0" w:right="224"/>
              <w:rPr>
                <w:rFonts w:asciiTheme="minorHAnsi" w:hAnsiTheme="minorHAnsi" w:cstheme="minorHAns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trPr>
        <w:tc>
          <w:tcPr>
            <w:tcW w:w="3665" w:type="dxa"/>
          </w:tcPr>
          <w:p>
            <w:pPr>
              <w:pStyle w:val="11"/>
              <w:spacing w:line="257" w:lineRule="exact"/>
              <w:rPr>
                <w:rFonts w:asciiTheme="minorHAnsi" w:hAnsiTheme="minorHAnsi" w:cstheme="minorHAnsi"/>
              </w:rPr>
            </w:pPr>
            <w:r>
              <w:rPr>
                <w:rFonts w:asciiTheme="minorHAnsi" w:hAnsiTheme="minorHAnsi" w:cstheme="minorHAnsi"/>
              </w:rPr>
              <w:t>Main Hall</w:t>
            </w:r>
          </w:p>
        </w:tc>
        <w:tc>
          <w:tcPr>
            <w:tcW w:w="3284" w:type="dxa"/>
          </w:tcPr>
          <w:p>
            <w:pPr>
              <w:pStyle w:val="11"/>
              <w:ind w:right="311"/>
              <w:jc w:val="both"/>
              <w:rPr>
                <w:rFonts w:asciiTheme="minorHAnsi" w:hAnsiTheme="minorHAnsi" w:cstheme="minorHAnsi"/>
              </w:rPr>
            </w:pPr>
            <w:r>
              <w:rPr>
                <w:rFonts w:asciiTheme="minorHAnsi" w:hAnsiTheme="minorHAnsi" w:cstheme="minorHAnsi"/>
              </w:rPr>
              <w:t>Door handles, light switches, window catches, tables, chair backs and arms.</w:t>
            </w:r>
          </w:p>
        </w:tc>
        <w:tc>
          <w:tcPr>
            <w:tcW w:w="3538" w:type="dxa"/>
          </w:tcPr>
          <w:p>
            <w:pPr>
              <w:pStyle w:val="11"/>
              <w:ind w:right="203"/>
              <w:rPr>
                <w:rFonts w:asciiTheme="minorHAnsi" w:hAnsiTheme="minorHAnsi" w:cstheme="minorHAnsi"/>
                <w:b/>
              </w:rPr>
            </w:pPr>
            <w:r>
              <w:rPr>
                <w:rFonts w:asciiTheme="minorHAnsi" w:hAnsiTheme="minorHAnsi" w:cstheme="minorHAnsi"/>
                <w:b/>
                <w:color w:val="C00000"/>
              </w:rPr>
              <w:t>Door handles, light switches, window catches, tables, chairs and other equipment used to be cleaned by hirers</w:t>
            </w:r>
          </w:p>
        </w:tc>
        <w:tc>
          <w:tcPr>
            <w:tcW w:w="3464" w:type="dxa"/>
          </w:tcPr>
          <w:p>
            <w:pPr>
              <w:pStyle w:val="11"/>
              <w:spacing w:line="246" w:lineRule="exact"/>
              <w:rPr>
                <w:rFonts w:asciiTheme="minorHAnsi" w:hAnsiTheme="minorHAnsi" w:cstheme="minorHAnsi"/>
              </w:rPr>
            </w:pPr>
            <w:r>
              <w:rPr>
                <w:rFonts w:asciiTheme="minorHAnsi" w:hAnsiTheme="minorHAnsi" w:cstheme="minorHAnsi"/>
              </w:rPr>
              <w:t>To go in hirer agreement and their covid RA.</w:t>
            </w:r>
          </w:p>
        </w:tc>
      </w:tr>
    </w:tbl>
    <w:p>
      <w:pPr>
        <w:spacing w:line="246" w:lineRule="exact"/>
        <w:rPr>
          <w:rFonts w:asciiTheme="minorHAnsi" w:hAnsiTheme="minorHAnsi" w:cstheme="minorHAnsi"/>
        </w:rPr>
        <w:sectPr>
          <w:pgSz w:w="16840" w:h="11910" w:orient="landscape"/>
          <w:pgMar w:top="1520" w:right="1320" w:bottom="1160" w:left="1340" w:header="564" w:footer="963" w:gutter="0"/>
          <w:cols w:space="720" w:num="1"/>
        </w:sectPr>
      </w:pPr>
    </w:p>
    <w:p>
      <w:pPr>
        <w:pStyle w:val="6"/>
        <w:rPr>
          <w:rFonts w:asciiTheme="minorHAnsi" w:hAnsiTheme="minorHAnsi" w:cstheme="minorHAnsi"/>
          <w:b/>
          <w:sz w:val="20"/>
        </w:rPr>
      </w:pPr>
    </w:p>
    <w:p>
      <w:pPr>
        <w:pStyle w:val="6"/>
        <w:spacing w:before="1"/>
        <w:rPr>
          <w:rFonts w:asciiTheme="minorHAnsi" w:hAnsiTheme="minorHAnsi" w:cstheme="minorHAnsi"/>
          <w:b/>
          <w:sz w:val="17"/>
        </w:rPr>
      </w:pPr>
    </w:p>
    <w:tbl>
      <w:tblPr>
        <w:tblStyle w:val="4"/>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65"/>
        <w:gridCol w:w="3284"/>
        <w:gridCol w:w="3538"/>
        <w:gridCol w:w="34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7" w:hRule="atLeast"/>
        </w:trPr>
        <w:tc>
          <w:tcPr>
            <w:tcW w:w="3665" w:type="dxa"/>
          </w:tcPr>
          <w:p>
            <w:pPr>
              <w:pStyle w:val="11"/>
              <w:ind w:left="0"/>
              <w:rPr>
                <w:rFonts w:asciiTheme="minorHAnsi" w:hAnsiTheme="minorHAnsi" w:cstheme="minorHAnsi"/>
              </w:rPr>
            </w:pPr>
          </w:p>
        </w:tc>
        <w:tc>
          <w:tcPr>
            <w:tcW w:w="3284" w:type="dxa"/>
          </w:tcPr>
          <w:p>
            <w:pPr>
              <w:pStyle w:val="11"/>
              <w:ind w:right="280"/>
              <w:rPr>
                <w:rFonts w:asciiTheme="minorHAnsi" w:hAnsiTheme="minorHAnsi" w:cstheme="minorHAnsi"/>
              </w:rPr>
            </w:pPr>
          </w:p>
          <w:p>
            <w:pPr>
              <w:pStyle w:val="11"/>
              <w:ind w:right="280"/>
              <w:rPr>
                <w:rFonts w:asciiTheme="minorHAnsi" w:hAnsiTheme="minorHAnsi" w:cstheme="minorHAnsi"/>
              </w:rPr>
            </w:pPr>
          </w:p>
          <w:p>
            <w:pPr>
              <w:pStyle w:val="11"/>
              <w:ind w:right="280"/>
              <w:rPr>
                <w:rFonts w:asciiTheme="minorHAnsi" w:hAnsiTheme="minorHAnsi" w:cstheme="minorHAnsi"/>
              </w:rPr>
            </w:pPr>
          </w:p>
          <w:p>
            <w:pPr>
              <w:pStyle w:val="11"/>
              <w:ind w:right="224"/>
              <w:rPr>
                <w:rFonts w:asciiTheme="minorHAnsi" w:hAnsiTheme="minorHAnsi" w:cstheme="minorHAnsi"/>
              </w:rPr>
            </w:pPr>
            <w:r>
              <w:rPr>
                <w:rFonts w:asciiTheme="minorHAnsi" w:hAnsiTheme="minorHAnsi" w:cstheme="minorHAnsi"/>
              </w:rPr>
              <w:t>Projection equipment. Screen. Window curtains or blinds, displays.</w:t>
            </w:r>
          </w:p>
          <w:p>
            <w:pPr>
              <w:pStyle w:val="11"/>
              <w:ind w:right="224"/>
              <w:rPr>
                <w:rFonts w:asciiTheme="minorHAnsi" w:hAnsiTheme="minorHAnsi" w:cstheme="minorHAnsi"/>
              </w:rPr>
            </w:pPr>
          </w:p>
          <w:p>
            <w:pPr>
              <w:pStyle w:val="11"/>
              <w:ind w:right="972"/>
              <w:rPr>
                <w:rFonts w:asciiTheme="minorHAnsi" w:hAnsiTheme="minorHAnsi" w:cstheme="minorHAnsi"/>
              </w:rPr>
            </w:pPr>
            <w:r>
              <w:rPr>
                <w:rFonts w:asciiTheme="minorHAnsi" w:hAnsiTheme="minorHAnsi" w:cstheme="minorHAnsi"/>
              </w:rPr>
              <w:t>Social distancing to be observed</w:t>
            </w:r>
          </w:p>
        </w:tc>
        <w:tc>
          <w:tcPr>
            <w:tcW w:w="3538" w:type="dxa"/>
          </w:tcPr>
          <w:p>
            <w:pPr>
              <w:pStyle w:val="11"/>
              <w:ind w:right="145"/>
              <w:rPr>
                <w:rFonts w:asciiTheme="minorHAnsi" w:hAnsiTheme="minorHAnsi" w:cstheme="minorHAnsi"/>
                <w:b/>
                <w:color w:val="C00000"/>
              </w:rPr>
            </w:pPr>
            <w:r>
              <w:rPr>
                <w:rFonts w:asciiTheme="minorHAnsi" w:hAnsiTheme="minorHAnsi" w:cstheme="minorHAnsi"/>
                <w:b/>
                <w:color w:val="C00000"/>
              </w:rPr>
              <w:t>before use or by hall cleaning staff.</w:t>
            </w:r>
          </w:p>
          <w:p>
            <w:pPr>
              <w:pStyle w:val="11"/>
              <w:ind w:right="145"/>
              <w:rPr>
                <w:rFonts w:asciiTheme="minorHAnsi" w:hAnsiTheme="minorHAnsi" w:cstheme="minorHAnsi"/>
                <w:b/>
                <w:color w:val="C00000"/>
              </w:rPr>
            </w:pPr>
          </w:p>
          <w:p>
            <w:pPr>
              <w:pStyle w:val="11"/>
              <w:ind w:right="145"/>
              <w:rPr>
                <w:rFonts w:asciiTheme="minorHAnsi" w:hAnsiTheme="minorHAnsi" w:cstheme="minorHAnsi"/>
                <w:b/>
              </w:rPr>
            </w:pPr>
          </w:p>
          <w:p>
            <w:pPr>
              <w:pStyle w:val="11"/>
              <w:ind w:right="145"/>
              <w:rPr>
                <w:rFonts w:asciiTheme="minorHAnsi" w:hAnsiTheme="minorHAnsi" w:cstheme="minorHAnsi"/>
                <w:b/>
              </w:rPr>
            </w:pPr>
          </w:p>
          <w:p>
            <w:pPr>
              <w:pStyle w:val="11"/>
              <w:ind w:right="145"/>
              <w:rPr>
                <w:rFonts w:asciiTheme="minorHAnsi" w:hAnsiTheme="minorHAnsi" w:cstheme="minorHAnsi"/>
                <w:b/>
              </w:rPr>
            </w:pPr>
          </w:p>
          <w:p>
            <w:pPr>
              <w:pStyle w:val="11"/>
              <w:ind w:right="145"/>
              <w:rPr>
                <w:rFonts w:asciiTheme="minorHAnsi" w:hAnsiTheme="minorHAnsi" w:cstheme="minorHAnsi"/>
                <w:b/>
              </w:rPr>
            </w:pPr>
          </w:p>
          <w:p>
            <w:pPr>
              <w:pStyle w:val="11"/>
              <w:ind w:right="145"/>
              <w:rPr>
                <w:rFonts w:asciiTheme="minorHAnsi" w:hAnsiTheme="minorHAnsi" w:cstheme="minorHAnsi"/>
                <w:b/>
              </w:rPr>
            </w:pPr>
          </w:p>
          <w:p>
            <w:pPr>
              <w:pStyle w:val="11"/>
              <w:ind w:right="145"/>
              <w:rPr>
                <w:rFonts w:asciiTheme="minorHAnsi" w:hAnsiTheme="minorHAnsi" w:cstheme="minorHAnsi"/>
                <w:b/>
              </w:rPr>
            </w:pPr>
          </w:p>
          <w:p>
            <w:pPr>
              <w:pStyle w:val="11"/>
              <w:ind w:right="145"/>
              <w:rPr>
                <w:rFonts w:asciiTheme="minorHAnsi" w:hAnsiTheme="minorHAnsi" w:cstheme="minorHAnsi"/>
                <w:b/>
              </w:rPr>
            </w:pPr>
          </w:p>
          <w:p>
            <w:pPr>
              <w:pStyle w:val="11"/>
              <w:ind w:right="145"/>
              <w:rPr>
                <w:rFonts w:asciiTheme="minorHAnsi" w:hAnsiTheme="minorHAnsi" w:cstheme="minorHAnsi"/>
                <w:b/>
              </w:rPr>
            </w:pPr>
          </w:p>
          <w:p>
            <w:pPr>
              <w:pStyle w:val="11"/>
              <w:ind w:right="145"/>
              <w:rPr>
                <w:rFonts w:asciiTheme="minorHAnsi" w:hAnsiTheme="minorHAnsi" w:cstheme="minorHAnsi"/>
                <w:b/>
              </w:rPr>
            </w:pPr>
          </w:p>
          <w:p>
            <w:pPr>
              <w:pStyle w:val="11"/>
              <w:ind w:right="145"/>
              <w:rPr>
                <w:rFonts w:asciiTheme="minorHAnsi" w:hAnsiTheme="minorHAnsi" w:cstheme="minorHAnsi"/>
                <w:b/>
              </w:rPr>
            </w:pPr>
          </w:p>
          <w:p>
            <w:pPr>
              <w:pStyle w:val="11"/>
              <w:ind w:right="176"/>
              <w:rPr>
                <w:rFonts w:asciiTheme="minorHAnsi" w:hAnsiTheme="minorHAnsi" w:cstheme="minorHAnsi"/>
                <w:b/>
                <w:color w:val="C00000"/>
              </w:rPr>
            </w:pPr>
            <w:r>
              <w:rPr>
                <w:rFonts w:asciiTheme="minorHAnsi" w:hAnsiTheme="minorHAnsi" w:cstheme="minorHAnsi"/>
                <w:b/>
                <w:color w:val="C00000"/>
              </w:rPr>
              <w:t>Face covering and social distancing guidance to be observed by hirers in arranging their activities/age groups.</w:t>
            </w:r>
          </w:p>
          <w:p>
            <w:pPr>
              <w:pStyle w:val="11"/>
              <w:ind w:right="176"/>
              <w:rPr>
                <w:rFonts w:asciiTheme="minorHAnsi" w:hAnsiTheme="minorHAnsi" w:cstheme="minorHAnsi"/>
                <w:b/>
              </w:rPr>
            </w:pPr>
          </w:p>
          <w:p>
            <w:pPr>
              <w:pStyle w:val="11"/>
              <w:spacing w:before="7" w:line="266" w:lineRule="exact"/>
              <w:ind w:right="451"/>
              <w:rPr>
                <w:rFonts w:asciiTheme="minorHAnsi" w:hAnsiTheme="minorHAnsi" w:cstheme="minorHAnsi"/>
                <w:b/>
              </w:rPr>
            </w:pPr>
            <w:r>
              <w:rPr>
                <w:rFonts w:asciiTheme="minorHAnsi" w:hAnsiTheme="minorHAnsi" w:cstheme="minorHAnsi"/>
                <w:b/>
                <w:color w:val="C00000"/>
              </w:rPr>
              <w:t>Hirers to be encouraged to wash hands regularly</w:t>
            </w:r>
            <w:r>
              <w:rPr>
                <w:rFonts w:asciiTheme="minorHAnsi" w:hAnsiTheme="minorHAnsi" w:cstheme="minorHAnsi"/>
                <w:b/>
                <w:color w:val="EC7C30"/>
              </w:rPr>
              <w:t>.</w:t>
            </w:r>
          </w:p>
        </w:tc>
        <w:tc>
          <w:tcPr>
            <w:tcW w:w="3464" w:type="dxa"/>
          </w:tcPr>
          <w:p>
            <w:pPr>
              <w:pStyle w:val="11"/>
              <w:ind w:right="203"/>
              <w:rPr>
                <w:rFonts w:asciiTheme="minorHAnsi" w:hAnsiTheme="minorHAnsi" w:cstheme="minorHAnsi"/>
              </w:rPr>
            </w:pPr>
          </w:p>
          <w:p>
            <w:pPr>
              <w:pStyle w:val="11"/>
              <w:ind w:right="203"/>
              <w:rPr>
                <w:rFonts w:asciiTheme="minorHAnsi" w:hAnsiTheme="minorHAnsi" w:cstheme="minorHAnsi"/>
              </w:rPr>
            </w:pPr>
          </w:p>
          <w:p>
            <w:pPr>
              <w:pStyle w:val="11"/>
              <w:ind w:right="203"/>
              <w:rPr>
                <w:rFonts w:asciiTheme="minorHAnsi" w:hAnsiTheme="minorHAnsi" w:cstheme="minorHAnsi"/>
              </w:rPr>
            </w:pPr>
          </w:p>
          <w:p>
            <w:pPr>
              <w:pStyle w:val="11"/>
              <w:ind w:right="203"/>
              <w:rPr>
                <w:rFonts w:asciiTheme="minorHAnsi" w:hAnsiTheme="minorHAnsi" w:cstheme="minorHAnsi"/>
              </w:rPr>
            </w:pPr>
          </w:p>
          <w:p>
            <w:pPr>
              <w:pStyle w:val="11"/>
              <w:ind w:left="0" w:right="203"/>
              <w:rPr>
                <w:rFonts w:asciiTheme="minorHAnsi" w:hAnsiTheme="minorHAnsi" w:cstheme="minorHAnsi"/>
              </w:rPr>
            </w:pPr>
          </w:p>
          <w:p>
            <w:pPr>
              <w:pStyle w:val="11"/>
              <w:ind w:right="203"/>
              <w:rPr>
                <w:rFonts w:asciiTheme="minorHAnsi" w:hAnsiTheme="minorHAnsi" w:cstheme="minorHAnsi"/>
              </w:rPr>
            </w:pPr>
          </w:p>
          <w:p>
            <w:pPr>
              <w:pStyle w:val="11"/>
              <w:ind w:left="0" w:right="203"/>
              <w:rPr>
                <w:rFonts w:asciiTheme="minorHAnsi" w:hAnsiTheme="minorHAnsi" w:cstheme="minorHAnsi"/>
              </w:rPr>
            </w:pPr>
          </w:p>
          <w:p>
            <w:pPr>
              <w:pStyle w:val="11"/>
              <w:ind w:left="0" w:right="203"/>
              <w:rPr>
                <w:rFonts w:asciiTheme="minorHAnsi" w:hAnsiTheme="minorHAnsi" w:cstheme="minorHAnsi"/>
              </w:rPr>
            </w:pPr>
          </w:p>
          <w:p>
            <w:pPr>
              <w:pStyle w:val="11"/>
              <w:ind w:left="0" w:right="203"/>
              <w:rPr>
                <w:rFonts w:asciiTheme="minorHAnsi" w:hAnsiTheme="minorHAnsi" w:cstheme="minorHAnsi"/>
              </w:rPr>
            </w:pPr>
          </w:p>
          <w:p>
            <w:pPr>
              <w:pStyle w:val="11"/>
              <w:ind w:left="0" w:right="203"/>
              <w:rPr>
                <w:rFonts w:asciiTheme="minorHAnsi" w:hAnsiTheme="minorHAnsi" w:cstheme="minorHAnsi"/>
              </w:rPr>
            </w:pPr>
          </w:p>
          <w:p>
            <w:pPr>
              <w:pStyle w:val="11"/>
              <w:ind w:left="0" w:right="203"/>
              <w:rPr>
                <w:rFonts w:asciiTheme="minorHAnsi" w:hAnsiTheme="minorHAnsi" w:cstheme="minorHAnsi"/>
              </w:rPr>
            </w:pPr>
          </w:p>
          <w:p>
            <w:pPr>
              <w:pStyle w:val="11"/>
              <w:ind w:left="0" w:right="203"/>
              <w:rPr>
                <w:rFonts w:asciiTheme="minorHAnsi" w:hAnsiTheme="minorHAnsi" w:cstheme="minorHAnsi"/>
              </w:rPr>
            </w:pPr>
            <w:r>
              <w:rPr>
                <w:rFonts w:asciiTheme="minorHAnsi" w:hAnsiTheme="minorHAnsi" w:cstheme="minorHAnsi"/>
              </w:rPr>
              <w:t>To be added to hirer guidance and poster – poster to be put up across the Centre and part of hirers’ agreement at time of booking and induction.   Included in hire risk assessment and signage on Main hall door</w:t>
            </w:r>
          </w:p>
          <w:p>
            <w:pPr>
              <w:pStyle w:val="11"/>
              <w:ind w:right="203"/>
              <w:rPr>
                <w:rFonts w:asciiTheme="minorHAnsi" w:hAnsiTheme="minorHAnsi" w:cstheme="minorHAnsi"/>
              </w:rPr>
            </w:pPr>
          </w:p>
          <w:p>
            <w:pPr>
              <w:pStyle w:val="11"/>
              <w:ind w:left="0"/>
              <w:rPr>
                <w:rFonts w:asciiTheme="minorHAnsi" w:hAnsiTheme="minorHAnsi" w:cstheme="minorHAnsi"/>
              </w:rPr>
            </w:pPr>
            <w:r>
              <w:rPr>
                <w:rFonts w:asciiTheme="minorHAnsi" w:hAnsiTheme="minorHAnsi" w:cstheme="minorHAnsi"/>
              </w:rPr>
              <w:t>Provide hand sanitiser for main hall – staff team to check levels on building/toilet check list.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1" w:hRule="atLeast"/>
        </w:trPr>
        <w:tc>
          <w:tcPr>
            <w:tcW w:w="3665" w:type="dxa"/>
          </w:tcPr>
          <w:p>
            <w:pPr>
              <w:pStyle w:val="11"/>
              <w:ind w:left="0"/>
              <w:rPr>
                <w:rFonts w:asciiTheme="minorHAnsi" w:hAnsiTheme="minorHAnsi" w:cstheme="minorHAnsi"/>
              </w:rPr>
            </w:pPr>
            <w:r>
              <w:rPr>
                <w:rFonts w:asciiTheme="minorHAnsi" w:hAnsiTheme="minorHAnsi" w:cstheme="minorHAnsi"/>
              </w:rPr>
              <w:t xml:space="preserve">Upholstered seating </w:t>
            </w:r>
          </w:p>
        </w:tc>
        <w:tc>
          <w:tcPr>
            <w:tcW w:w="3284" w:type="dxa"/>
          </w:tcPr>
          <w:p>
            <w:pPr>
              <w:pStyle w:val="11"/>
              <w:ind w:right="280"/>
              <w:rPr>
                <w:rFonts w:asciiTheme="minorHAnsi" w:hAnsiTheme="minorHAnsi" w:cstheme="minorHAnsi"/>
              </w:rPr>
            </w:pPr>
            <w:r>
              <w:rPr>
                <w:rFonts w:asciiTheme="minorHAnsi" w:hAnsiTheme="minorHAnsi" w:cstheme="minorHAnsi"/>
              </w:rPr>
              <w:t xml:space="preserve">Virus may remain on fabric. Cannot readily be cleaned.  </w:t>
            </w:r>
          </w:p>
        </w:tc>
        <w:tc>
          <w:tcPr>
            <w:tcW w:w="3538" w:type="dxa"/>
          </w:tcPr>
          <w:p>
            <w:pPr>
              <w:pStyle w:val="11"/>
              <w:ind w:right="281"/>
              <w:rPr>
                <w:rFonts w:asciiTheme="minorHAnsi" w:hAnsiTheme="minorHAnsi" w:cstheme="minorHAnsi"/>
                <w:b/>
                <w:color w:val="E46C0A" w:themeColor="accent6" w:themeShade="BF"/>
              </w:rPr>
            </w:pPr>
            <w:r>
              <w:rPr>
                <w:rFonts w:asciiTheme="minorHAnsi" w:hAnsiTheme="minorHAnsi" w:cstheme="minorHAnsi"/>
                <w:b/>
                <w:color w:val="E46C0A" w:themeColor="accent6" w:themeShade="BF"/>
              </w:rPr>
              <w:t>Only one sofa in manager’s office which is upholstered.  Removed from public use and not shared.</w:t>
            </w:r>
          </w:p>
        </w:tc>
        <w:tc>
          <w:tcPr>
            <w:tcW w:w="3464" w:type="dxa"/>
          </w:tcPr>
          <w:p>
            <w:pPr>
              <w:pStyle w:val="11"/>
              <w:ind w:right="203"/>
              <w:rPr>
                <w:rFonts w:asciiTheme="minorHAnsi" w:hAnsiTheme="minorHAnsi" w:cstheme="minorHAnsi"/>
              </w:rPr>
            </w:pPr>
            <w:r>
              <w:rPr>
                <w:rFonts w:asciiTheme="minorHAnsi" w:hAnsiTheme="minorHAnsi" w:cstheme="minorHAnsi"/>
              </w:rPr>
              <w:t>Manager to ensure this is not used during covid restrictions.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 w:hRule="atLeast"/>
        </w:trPr>
        <w:tc>
          <w:tcPr>
            <w:tcW w:w="3665" w:type="dxa"/>
          </w:tcPr>
          <w:p>
            <w:pPr>
              <w:pStyle w:val="11"/>
              <w:spacing w:line="259" w:lineRule="exact"/>
              <w:rPr>
                <w:rFonts w:asciiTheme="minorHAnsi" w:hAnsiTheme="minorHAnsi" w:cstheme="minorHAnsi"/>
              </w:rPr>
            </w:pPr>
            <w:r>
              <w:rPr>
                <w:rFonts w:asciiTheme="minorHAnsi" w:hAnsiTheme="minorHAnsi" w:cstheme="minorHAnsi"/>
              </w:rPr>
              <w:t>Small meeting rooms and offices</w:t>
            </w:r>
          </w:p>
        </w:tc>
        <w:tc>
          <w:tcPr>
            <w:tcW w:w="3284" w:type="dxa"/>
          </w:tcPr>
          <w:p>
            <w:pPr>
              <w:pStyle w:val="11"/>
              <w:ind w:right="193"/>
              <w:rPr>
                <w:rFonts w:asciiTheme="minorHAnsi" w:hAnsiTheme="minorHAnsi" w:cstheme="minorHAnsi"/>
              </w:rPr>
            </w:pPr>
            <w:r>
              <w:rPr>
                <w:rFonts w:asciiTheme="minorHAnsi" w:hAnsiTheme="minorHAnsi" w:cstheme="minorHAnsi"/>
              </w:rPr>
              <w:t>Social distancing more difficult in smaller areas</w:t>
            </w:r>
          </w:p>
          <w:p>
            <w:pPr>
              <w:pStyle w:val="11"/>
              <w:ind w:right="626"/>
              <w:rPr>
                <w:rFonts w:asciiTheme="minorHAnsi" w:hAnsiTheme="minorHAnsi" w:cstheme="minorHAnsi"/>
              </w:rPr>
            </w:pPr>
            <w:r>
              <w:rPr>
                <w:rFonts w:asciiTheme="minorHAnsi" w:hAnsiTheme="minorHAnsi" w:cstheme="minorHAnsi"/>
              </w:rPr>
              <w:t>Door and window handles Light switches</w:t>
            </w:r>
          </w:p>
          <w:p>
            <w:pPr>
              <w:pStyle w:val="11"/>
              <w:ind w:right="255"/>
              <w:rPr>
                <w:rFonts w:asciiTheme="minorHAnsi" w:hAnsiTheme="minorHAnsi" w:cstheme="minorHAnsi"/>
              </w:rPr>
            </w:pPr>
            <w:r>
              <w:rPr>
                <w:rFonts w:asciiTheme="minorHAnsi" w:hAnsiTheme="minorHAnsi" w:cstheme="minorHAnsi"/>
              </w:rPr>
              <w:t>Tables, chair backs and arms. Copier, laminator, shredder. Floors with carpet tiles less easily cleaned.</w:t>
            </w:r>
          </w:p>
        </w:tc>
        <w:tc>
          <w:tcPr>
            <w:tcW w:w="3538" w:type="dxa"/>
          </w:tcPr>
          <w:p>
            <w:pPr>
              <w:pStyle w:val="11"/>
              <w:ind w:right="96"/>
              <w:rPr>
                <w:rFonts w:asciiTheme="minorHAnsi" w:hAnsiTheme="minorHAnsi" w:cstheme="minorHAnsi"/>
                <w:b/>
                <w:color w:val="C00000"/>
              </w:rPr>
            </w:pPr>
            <w:r>
              <w:rPr>
                <w:rFonts w:asciiTheme="minorHAnsi" w:hAnsiTheme="minorHAnsi" w:cstheme="minorHAnsi"/>
                <w:b/>
                <w:color w:val="C00000"/>
              </w:rPr>
              <w:t>Recommend hirers hire larger meeting spaces and avoid use of small rooms, other than as offices.</w:t>
            </w:r>
          </w:p>
          <w:p>
            <w:pPr>
              <w:pStyle w:val="11"/>
              <w:ind w:right="96"/>
              <w:rPr>
                <w:rFonts w:asciiTheme="minorHAnsi" w:hAnsiTheme="minorHAnsi" w:cstheme="minorHAnsi"/>
                <w:b/>
                <w:color w:val="C00000"/>
              </w:rPr>
            </w:pPr>
            <w:r>
              <w:rPr>
                <w:rFonts w:asciiTheme="minorHAnsi" w:hAnsiTheme="minorHAnsi" w:cstheme="minorHAnsi"/>
                <w:b/>
                <w:color w:val="C00000"/>
              </w:rPr>
              <w:t xml:space="preserve">Reduce capacity to 25% according to govt guidelines.  Capacity of each room to be assessed by manager and furniture to be placed at appropriate distances.  </w:t>
            </w:r>
          </w:p>
          <w:p>
            <w:pPr>
              <w:pStyle w:val="11"/>
              <w:ind w:right="96"/>
              <w:rPr>
                <w:rFonts w:asciiTheme="minorHAnsi" w:hAnsiTheme="minorHAnsi" w:cstheme="minorHAnsi"/>
                <w:b/>
              </w:rPr>
            </w:pPr>
          </w:p>
          <w:p>
            <w:pPr>
              <w:pStyle w:val="11"/>
              <w:ind w:left="0" w:right="96"/>
              <w:rPr>
                <w:rFonts w:asciiTheme="minorHAnsi" w:hAnsiTheme="minorHAnsi" w:cstheme="minorHAnsi"/>
                <w:b/>
              </w:rPr>
            </w:pPr>
          </w:p>
          <w:p>
            <w:pPr>
              <w:pStyle w:val="11"/>
              <w:ind w:left="0" w:right="96"/>
              <w:rPr>
                <w:rFonts w:asciiTheme="minorHAnsi" w:hAnsiTheme="minorHAnsi" w:cstheme="minorHAnsi"/>
                <w:b/>
              </w:rPr>
            </w:pPr>
          </w:p>
          <w:p>
            <w:pPr>
              <w:pStyle w:val="11"/>
              <w:ind w:left="0" w:right="96"/>
              <w:rPr>
                <w:rFonts w:asciiTheme="minorHAnsi" w:hAnsiTheme="minorHAnsi" w:cstheme="minorHAnsi"/>
                <w:b/>
              </w:rPr>
            </w:pPr>
          </w:p>
          <w:p>
            <w:pPr>
              <w:pStyle w:val="11"/>
              <w:ind w:left="0" w:right="96"/>
              <w:rPr>
                <w:rFonts w:asciiTheme="minorHAnsi" w:hAnsiTheme="minorHAnsi" w:cstheme="minorHAnsi"/>
                <w:b/>
              </w:rPr>
            </w:pPr>
          </w:p>
          <w:p>
            <w:pPr>
              <w:pStyle w:val="11"/>
              <w:ind w:left="0" w:right="96"/>
              <w:rPr>
                <w:rFonts w:asciiTheme="minorHAnsi" w:hAnsiTheme="minorHAnsi" w:cstheme="minorHAnsi"/>
                <w:b/>
              </w:rPr>
            </w:pPr>
          </w:p>
          <w:p>
            <w:pPr>
              <w:pStyle w:val="11"/>
              <w:ind w:left="0" w:right="96"/>
              <w:rPr>
                <w:rFonts w:asciiTheme="minorHAnsi" w:hAnsiTheme="minorHAnsi" w:cstheme="minorHAnsi"/>
                <w:b/>
                <w:color w:val="C00000"/>
              </w:rPr>
            </w:pPr>
            <w:r>
              <w:rPr>
                <w:rFonts w:asciiTheme="minorHAnsi" w:hAnsiTheme="minorHAnsi" w:cstheme="minorHAnsi"/>
                <w:b/>
                <w:color w:val="C00000"/>
              </w:rPr>
              <w:t xml:space="preserve">Surfaces and equipment to be cleaned by hirers before and after use.  WCP cleaning team to d wrap-around clean at beg/end of each day and communal spaces during day. </w:t>
            </w:r>
          </w:p>
          <w:p>
            <w:pPr>
              <w:pStyle w:val="11"/>
              <w:ind w:left="0" w:right="355"/>
              <w:rPr>
                <w:rFonts w:asciiTheme="minorHAnsi" w:hAnsiTheme="minorHAnsi" w:cstheme="minorHAnsi"/>
                <w:b/>
                <w:color w:val="C00000"/>
              </w:rPr>
            </w:pPr>
          </w:p>
          <w:p>
            <w:pPr>
              <w:pStyle w:val="11"/>
              <w:spacing w:line="246" w:lineRule="exact"/>
              <w:rPr>
                <w:rFonts w:asciiTheme="minorHAnsi" w:hAnsiTheme="minorHAnsi" w:cstheme="minorHAnsi"/>
                <w:b/>
              </w:rPr>
            </w:pPr>
          </w:p>
        </w:tc>
        <w:tc>
          <w:tcPr>
            <w:tcW w:w="3464" w:type="dxa"/>
          </w:tcPr>
          <w:p>
            <w:pPr>
              <w:pStyle w:val="11"/>
              <w:ind w:right="143"/>
              <w:rPr>
                <w:rFonts w:asciiTheme="minorHAnsi" w:hAnsiTheme="minorHAnsi" w:cstheme="minorHAnsi"/>
              </w:rPr>
            </w:pPr>
            <w:r>
              <w:rPr>
                <w:rFonts w:asciiTheme="minorHAnsi" w:hAnsiTheme="minorHAnsi" w:cstheme="minorHAnsi"/>
              </w:rPr>
              <w:t>Meeting rooms will be locked when not in use.</w:t>
            </w:r>
          </w:p>
          <w:p>
            <w:pPr>
              <w:pStyle w:val="11"/>
              <w:ind w:right="143"/>
              <w:rPr>
                <w:rFonts w:asciiTheme="minorHAnsi" w:hAnsiTheme="minorHAnsi" w:cstheme="minorHAnsi"/>
              </w:rPr>
            </w:pPr>
          </w:p>
          <w:p>
            <w:pPr>
              <w:pStyle w:val="11"/>
              <w:ind w:left="0" w:right="143"/>
              <w:rPr>
                <w:rFonts w:asciiTheme="minorHAnsi" w:hAnsiTheme="minorHAnsi" w:cstheme="minorHAnsi"/>
              </w:rPr>
            </w:pPr>
            <w:r>
              <w:rPr>
                <w:rFonts w:asciiTheme="minorHAnsi" w:hAnsiTheme="minorHAnsi" w:cstheme="minorHAnsi"/>
              </w:rPr>
              <w:t xml:space="preserve">Ensure hirers adhere to new capacity for rooms, and if necessary split groups into multiple sessions.  </w:t>
            </w:r>
          </w:p>
          <w:p>
            <w:pPr>
              <w:pStyle w:val="11"/>
              <w:ind w:left="0" w:right="106"/>
              <w:rPr>
                <w:rFonts w:asciiTheme="minorHAnsi" w:hAnsiTheme="minorHAnsi" w:cstheme="minorHAnsi"/>
              </w:rPr>
            </w:pPr>
          </w:p>
          <w:p>
            <w:pPr>
              <w:pStyle w:val="11"/>
              <w:ind w:left="0" w:right="143"/>
              <w:rPr>
                <w:rFonts w:asciiTheme="minorHAnsi" w:hAnsiTheme="minorHAnsi" w:cstheme="minorHAnsi"/>
              </w:rPr>
            </w:pPr>
            <w:r>
              <w:rPr>
                <w:rFonts w:asciiTheme="minorHAnsi" w:hAnsiTheme="minorHAnsi" w:cstheme="minorHAnsi"/>
              </w:rPr>
              <w:t xml:space="preserve">Clear hirer guidance on covid rules and regular updates according to live document/govt guidelines.  </w:t>
            </w:r>
          </w:p>
          <w:p>
            <w:pPr>
              <w:pStyle w:val="11"/>
              <w:ind w:right="143"/>
              <w:rPr>
                <w:rFonts w:asciiTheme="minorHAnsi" w:hAnsiTheme="minorHAnsi" w:cstheme="minorHAnsi"/>
              </w:rPr>
            </w:pPr>
          </w:p>
          <w:p>
            <w:pPr>
              <w:pStyle w:val="11"/>
              <w:ind w:left="0" w:right="106"/>
              <w:rPr>
                <w:rFonts w:asciiTheme="minorHAnsi" w:hAnsiTheme="minorHAnsi" w:cstheme="minorHAnsi"/>
              </w:rPr>
            </w:pPr>
            <w:r>
              <w:rPr>
                <w:rFonts w:asciiTheme="minorHAnsi" w:hAnsiTheme="minorHAnsi" w:cstheme="minorHAnsi"/>
              </w:rPr>
              <w:t>Forum/contact for discussing any issues and sharing best practice.</w:t>
            </w:r>
          </w:p>
          <w:p>
            <w:pPr>
              <w:pStyle w:val="11"/>
              <w:ind w:right="106"/>
              <w:rPr>
                <w:rFonts w:asciiTheme="minorHAnsi" w:hAnsiTheme="minorHAnsi" w:cstheme="minorHAnsi"/>
              </w:rPr>
            </w:pPr>
          </w:p>
          <w:p>
            <w:pPr>
              <w:pStyle w:val="11"/>
              <w:ind w:left="0" w:right="106"/>
              <w:rPr>
                <w:rFonts w:asciiTheme="minorHAnsi" w:hAnsiTheme="minorHAnsi" w:cstheme="minorHAnsi"/>
              </w:rPr>
            </w:pPr>
          </w:p>
          <w:p>
            <w:pPr>
              <w:pStyle w:val="11"/>
              <w:ind w:right="106"/>
              <w:rPr>
                <w:rFonts w:asciiTheme="minorHAnsi" w:hAnsiTheme="minorHAnsi" w:cstheme="minorHAns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05" w:hRule="atLeast"/>
        </w:trPr>
        <w:tc>
          <w:tcPr>
            <w:tcW w:w="3665" w:type="dxa"/>
          </w:tcPr>
          <w:p>
            <w:pPr>
              <w:pStyle w:val="11"/>
              <w:rPr>
                <w:rFonts w:asciiTheme="minorHAnsi" w:hAnsiTheme="minorHAnsi" w:cstheme="minorHAnsi"/>
              </w:rPr>
            </w:pPr>
            <w:r>
              <w:rPr>
                <w:rFonts w:asciiTheme="minorHAnsi" w:hAnsiTheme="minorHAnsi" w:cstheme="minorHAnsi"/>
              </w:rPr>
              <w:t>Cafe</w:t>
            </w:r>
          </w:p>
        </w:tc>
        <w:tc>
          <w:tcPr>
            <w:tcW w:w="3284" w:type="dxa"/>
          </w:tcPr>
          <w:p>
            <w:pPr>
              <w:pStyle w:val="11"/>
              <w:ind w:right="193"/>
              <w:rPr>
                <w:rFonts w:asciiTheme="minorHAnsi" w:hAnsiTheme="minorHAnsi" w:cstheme="minorHAnsi"/>
              </w:rPr>
            </w:pPr>
            <w:r>
              <w:rPr>
                <w:rFonts w:asciiTheme="minorHAnsi" w:hAnsiTheme="minorHAnsi" w:cstheme="minorHAnsi"/>
              </w:rPr>
              <w:t>Social distancing more difficult Door and window handles Light switches</w:t>
            </w:r>
          </w:p>
          <w:p>
            <w:pPr>
              <w:pStyle w:val="11"/>
              <w:ind w:right="572"/>
              <w:rPr>
                <w:rFonts w:asciiTheme="minorHAnsi" w:hAnsiTheme="minorHAnsi" w:cstheme="minorHAnsi"/>
              </w:rPr>
            </w:pPr>
            <w:r>
              <w:rPr>
                <w:rFonts w:asciiTheme="minorHAnsi" w:hAnsiTheme="minorHAnsi" w:cstheme="minorHAnsi"/>
              </w:rPr>
              <w:t>Working surfaces, sinks Cupboard/drawer handles. Fridge/freezer Crockery/cutlery</w:t>
            </w:r>
          </w:p>
          <w:p>
            <w:pPr>
              <w:pStyle w:val="11"/>
              <w:spacing w:before="2" w:line="246" w:lineRule="exact"/>
              <w:rPr>
                <w:rFonts w:asciiTheme="minorHAnsi" w:hAnsiTheme="minorHAnsi" w:cstheme="minorHAnsi"/>
              </w:rPr>
            </w:pPr>
            <w:r>
              <w:rPr>
                <w:rFonts w:asciiTheme="minorHAnsi" w:hAnsiTheme="minorHAnsi" w:cstheme="minorHAnsi"/>
              </w:rPr>
              <w:t>Kettle/hot water boiler</w:t>
            </w:r>
          </w:p>
        </w:tc>
        <w:tc>
          <w:tcPr>
            <w:tcW w:w="3538" w:type="dxa"/>
          </w:tcPr>
          <w:p>
            <w:pPr>
              <w:pStyle w:val="11"/>
              <w:ind w:right="140"/>
              <w:rPr>
                <w:rFonts w:asciiTheme="minorHAnsi" w:hAnsiTheme="minorHAnsi" w:cstheme="minorHAnsi"/>
                <w:b/>
                <w:color w:val="C00000"/>
              </w:rPr>
            </w:pPr>
            <w:r>
              <w:rPr>
                <w:rFonts w:asciiTheme="minorHAnsi" w:hAnsiTheme="minorHAnsi" w:cstheme="minorHAnsi"/>
                <w:b/>
                <w:color w:val="C00000"/>
              </w:rPr>
              <w:t xml:space="preserve">Hirers are asked to control numbers using kitchen so as to ensure social distancing,  </w:t>
            </w:r>
          </w:p>
          <w:p>
            <w:pPr>
              <w:pStyle w:val="11"/>
              <w:ind w:right="140"/>
              <w:rPr>
                <w:rFonts w:asciiTheme="minorHAnsi" w:hAnsiTheme="minorHAnsi" w:cstheme="minorHAnsi"/>
                <w:b/>
                <w:color w:val="C00000"/>
              </w:rPr>
            </w:pPr>
          </w:p>
          <w:p>
            <w:pPr>
              <w:pStyle w:val="11"/>
              <w:ind w:right="140"/>
              <w:rPr>
                <w:rFonts w:asciiTheme="minorHAnsi" w:hAnsiTheme="minorHAnsi" w:cstheme="minorHAnsi"/>
                <w:b/>
                <w:color w:val="C00000"/>
              </w:rPr>
            </w:pPr>
          </w:p>
          <w:p>
            <w:pPr>
              <w:pStyle w:val="11"/>
              <w:ind w:right="140"/>
              <w:rPr>
                <w:rFonts w:asciiTheme="minorHAnsi" w:hAnsiTheme="minorHAnsi" w:cstheme="minorHAnsi"/>
                <w:b/>
              </w:rPr>
            </w:pPr>
            <w:r>
              <w:rPr>
                <w:rFonts w:asciiTheme="minorHAnsi" w:hAnsiTheme="minorHAnsi" w:cstheme="minorHAnsi"/>
                <w:b/>
                <w:color w:val="C00000"/>
              </w:rPr>
              <w:t>Hirers to clean all areas likely to be used before use, wash,</w:t>
            </w:r>
          </w:p>
          <w:p>
            <w:pPr>
              <w:pStyle w:val="11"/>
              <w:spacing w:before="1" w:line="260" w:lineRule="atLeast"/>
              <w:ind w:right="476"/>
              <w:rPr>
                <w:rFonts w:asciiTheme="minorHAnsi" w:hAnsiTheme="minorHAnsi" w:cstheme="minorHAnsi"/>
                <w:b/>
              </w:rPr>
            </w:pPr>
            <w:r>
              <w:rPr>
                <w:rFonts w:asciiTheme="minorHAnsi" w:hAnsiTheme="minorHAnsi" w:cstheme="minorHAnsi"/>
                <w:b/>
                <w:color w:val="C00000"/>
              </w:rPr>
              <w:t>dry and stow crockery and cutlery after use.</w:t>
            </w:r>
          </w:p>
        </w:tc>
        <w:tc>
          <w:tcPr>
            <w:tcW w:w="3464" w:type="dxa"/>
          </w:tcPr>
          <w:p>
            <w:pPr>
              <w:pStyle w:val="11"/>
              <w:ind w:right="221"/>
              <w:rPr>
                <w:rFonts w:asciiTheme="minorHAnsi" w:hAnsiTheme="minorHAnsi" w:cstheme="minorHAnsi"/>
              </w:rPr>
            </w:pPr>
            <w:r>
              <w:rPr>
                <w:rFonts w:asciiTheme="minorHAnsi" w:hAnsiTheme="minorHAnsi" w:cstheme="minorHAnsi"/>
              </w:rPr>
              <w:t xml:space="preserve">Clear hirer guidance and signed off covid RA before use.  Check hygiene certificates prior to hire and display these.  </w:t>
            </w:r>
          </w:p>
          <w:p>
            <w:pPr>
              <w:pStyle w:val="11"/>
              <w:ind w:right="221"/>
              <w:rPr>
                <w:rFonts w:asciiTheme="minorHAnsi" w:hAnsiTheme="minorHAnsi" w:cstheme="minorHAnsi"/>
              </w:rPr>
            </w:pPr>
          </w:p>
          <w:p>
            <w:pPr>
              <w:pStyle w:val="11"/>
              <w:ind w:right="221"/>
              <w:rPr>
                <w:rFonts w:asciiTheme="minorHAnsi" w:hAnsiTheme="minorHAnsi" w:cstheme="minorHAnsi"/>
              </w:rPr>
            </w:pPr>
          </w:p>
          <w:p>
            <w:pPr>
              <w:pStyle w:val="11"/>
              <w:ind w:right="221"/>
              <w:rPr>
                <w:rFonts w:asciiTheme="minorHAnsi" w:hAnsiTheme="minorHAnsi" w:cstheme="minorHAnsi"/>
              </w:rPr>
            </w:pPr>
            <w:r>
              <w:rPr>
                <w:rFonts w:asciiTheme="minorHAnsi" w:hAnsiTheme="minorHAnsi" w:cstheme="minorHAnsi"/>
              </w:rPr>
              <w:t>To be included in hirer guidance</w:t>
            </w:r>
          </w:p>
          <w:p>
            <w:pPr>
              <w:pStyle w:val="11"/>
              <w:ind w:left="0" w:right="221"/>
              <w:rPr>
                <w:rFonts w:asciiTheme="minorHAnsi" w:hAnsiTheme="minorHAnsi" w:cstheme="minorHAnsi"/>
              </w:rPr>
            </w:pPr>
          </w:p>
          <w:p>
            <w:pPr>
              <w:pStyle w:val="11"/>
              <w:spacing w:before="1" w:line="260" w:lineRule="atLeast"/>
              <w:ind w:right="416"/>
              <w:rPr>
                <w:rFonts w:asciiTheme="minorHAnsi" w:hAnsiTheme="minorHAnsi" w:cstheme="minorHAnsi"/>
              </w:rPr>
            </w:pPr>
          </w:p>
          <w:p>
            <w:pPr>
              <w:pStyle w:val="11"/>
              <w:spacing w:before="1" w:line="260" w:lineRule="atLeast"/>
              <w:ind w:right="416"/>
              <w:rPr>
                <w:rFonts w:asciiTheme="minorHAnsi" w:hAnsiTheme="minorHAnsi" w:cstheme="minorHAnsi"/>
              </w:rPr>
            </w:pPr>
          </w:p>
        </w:tc>
      </w:tr>
    </w:tbl>
    <w:p>
      <w:pPr>
        <w:spacing w:line="260" w:lineRule="atLeast"/>
        <w:rPr>
          <w:rFonts w:asciiTheme="minorHAnsi" w:hAnsiTheme="minorHAnsi" w:cstheme="minorHAnsi"/>
        </w:rPr>
        <w:sectPr>
          <w:pgSz w:w="16840" w:h="11910" w:orient="landscape"/>
          <w:pgMar w:top="1520" w:right="1320" w:bottom="1160" w:left="1340" w:header="564" w:footer="963" w:gutter="0"/>
          <w:cols w:space="720" w:num="1"/>
        </w:sectPr>
      </w:pPr>
    </w:p>
    <w:p>
      <w:pPr>
        <w:pStyle w:val="6"/>
        <w:rPr>
          <w:rFonts w:asciiTheme="minorHAnsi" w:hAnsiTheme="minorHAnsi" w:cstheme="minorHAnsi"/>
          <w:b/>
          <w:sz w:val="20"/>
        </w:rPr>
      </w:pPr>
    </w:p>
    <w:p>
      <w:pPr>
        <w:pStyle w:val="6"/>
        <w:spacing w:before="1"/>
        <w:rPr>
          <w:rFonts w:asciiTheme="minorHAnsi" w:hAnsiTheme="minorHAnsi" w:cstheme="minorHAnsi"/>
          <w:b/>
          <w:sz w:val="17"/>
        </w:rPr>
      </w:pPr>
    </w:p>
    <w:tbl>
      <w:tblPr>
        <w:tblStyle w:val="4"/>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65"/>
        <w:gridCol w:w="3284"/>
        <w:gridCol w:w="3538"/>
        <w:gridCol w:w="34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0" w:hRule="atLeast"/>
        </w:trPr>
        <w:tc>
          <w:tcPr>
            <w:tcW w:w="3665" w:type="dxa"/>
          </w:tcPr>
          <w:p>
            <w:pPr>
              <w:pStyle w:val="11"/>
              <w:ind w:left="0"/>
              <w:rPr>
                <w:rFonts w:asciiTheme="minorHAnsi" w:hAnsiTheme="minorHAnsi" w:cstheme="minorHAnsi"/>
              </w:rPr>
            </w:pPr>
          </w:p>
        </w:tc>
        <w:tc>
          <w:tcPr>
            <w:tcW w:w="3284" w:type="dxa"/>
          </w:tcPr>
          <w:p>
            <w:pPr>
              <w:pStyle w:val="11"/>
              <w:rPr>
                <w:rFonts w:asciiTheme="minorHAnsi" w:hAnsiTheme="minorHAnsi" w:cstheme="minorHAnsi"/>
              </w:rPr>
            </w:pPr>
            <w:r>
              <w:rPr>
                <w:rFonts w:asciiTheme="minorHAnsi" w:hAnsiTheme="minorHAnsi" w:cstheme="minorHAnsi"/>
              </w:rPr>
              <w:t>Cooker/Microwave</w:t>
            </w:r>
          </w:p>
        </w:tc>
        <w:tc>
          <w:tcPr>
            <w:tcW w:w="3538" w:type="dxa"/>
          </w:tcPr>
          <w:p>
            <w:pPr>
              <w:pStyle w:val="11"/>
              <w:ind w:right="840"/>
              <w:rPr>
                <w:rFonts w:asciiTheme="minorHAnsi" w:hAnsiTheme="minorHAnsi" w:cstheme="minorHAnsi"/>
                <w:b/>
                <w:color w:val="C00000"/>
              </w:rPr>
            </w:pPr>
            <w:r>
              <w:rPr>
                <w:rFonts w:asciiTheme="minorHAnsi" w:hAnsiTheme="minorHAnsi" w:cstheme="minorHAnsi"/>
                <w:b/>
                <w:color w:val="C00000"/>
              </w:rPr>
              <w:t>Hirers to bring own tea towels.</w:t>
            </w:r>
          </w:p>
          <w:p>
            <w:pPr>
              <w:pStyle w:val="11"/>
              <w:ind w:right="840"/>
              <w:rPr>
                <w:rFonts w:asciiTheme="minorHAnsi" w:hAnsiTheme="minorHAnsi" w:cstheme="minorHAnsi"/>
                <w:b/>
              </w:rPr>
            </w:pPr>
          </w:p>
          <w:p>
            <w:pPr>
              <w:pStyle w:val="11"/>
              <w:ind w:right="287"/>
              <w:rPr>
                <w:rFonts w:asciiTheme="minorHAnsi" w:hAnsiTheme="minorHAnsi" w:cstheme="minorHAnsi"/>
                <w:b/>
                <w:color w:val="C00000"/>
              </w:rPr>
            </w:pPr>
            <w:r>
              <w:rPr>
                <w:rFonts w:asciiTheme="minorHAnsi" w:hAnsiTheme="minorHAnsi" w:cstheme="minorHAnsi"/>
                <w:b/>
                <w:color w:val="C00000"/>
              </w:rPr>
              <w:t>Hand sanitiser, soap and paper towels to be provided.</w:t>
            </w:r>
          </w:p>
          <w:p>
            <w:pPr>
              <w:pStyle w:val="11"/>
              <w:ind w:left="0" w:right="287"/>
              <w:rPr>
                <w:rFonts w:asciiTheme="minorHAnsi" w:hAnsiTheme="minorHAnsi" w:cstheme="minorHAnsi"/>
                <w:b/>
                <w:color w:val="C00000"/>
              </w:rPr>
            </w:pPr>
          </w:p>
          <w:p>
            <w:pPr>
              <w:pStyle w:val="11"/>
              <w:ind w:right="287"/>
              <w:rPr>
                <w:rFonts w:asciiTheme="minorHAnsi" w:hAnsiTheme="minorHAnsi" w:cstheme="minorHAnsi"/>
                <w:b/>
                <w:color w:val="C00000"/>
              </w:rPr>
            </w:pPr>
          </w:p>
          <w:p>
            <w:pPr>
              <w:pStyle w:val="11"/>
              <w:ind w:right="287"/>
              <w:rPr>
                <w:rFonts w:asciiTheme="minorHAnsi" w:hAnsiTheme="minorHAnsi" w:cstheme="minorHAnsi"/>
                <w:b/>
                <w:color w:val="C00000"/>
              </w:rPr>
            </w:pPr>
          </w:p>
          <w:p>
            <w:pPr>
              <w:pStyle w:val="11"/>
              <w:ind w:right="287"/>
              <w:rPr>
                <w:rFonts w:asciiTheme="minorHAnsi" w:hAnsiTheme="minorHAnsi" w:cstheme="minorHAnsi"/>
                <w:b/>
                <w:color w:val="C00000"/>
              </w:rPr>
            </w:pPr>
          </w:p>
          <w:p>
            <w:pPr>
              <w:pStyle w:val="11"/>
              <w:ind w:right="287"/>
              <w:rPr>
                <w:rFonts w:asciiTheme="minorHAnsi" w:hAnsiTheme="minorHAnsi" w:cstheme="minorHAnsi"/>
                <w:b/>
                <w:color w:val="C00000"/>
              </w:rPr>
            </w:pPr>
          </w:p>
          <w:p>
            <w:pPr>
              <w:pStyle w:val="11"/>
              <w:ind w:left="0" w:right="287"/>
              <w:rPr>
                <w:rFonts w:asciiTheme="minorHAnsi" w:hAnsiTheme="minorHAnsi" w:cstheme="minorHAnsi"/>
                <w:b/>
              </w:rPr>
            </w:pPr>
          </w:p>
          <w:p>
            <w:pPr>
              <w:pStyle w:val="11"/>
              <w:spacing w:before="1" w:line="246" w:lineRule="exact"/>
              <w:rPr>
                <w:rFonts w:asciiTheme="minorHAnsi" w:hAnsiTheme="minorHAnsi" w:cstheme="minorHAnsi"/>
                <w:b/>
              </w:rPr>
            </w:pPr>
          </w:p>
        </w:tc>
        <w:tc>
          <w:tcPr>
            <w:tcW w:w="3464" w:type="dxa"/>
          </w:tcPr>
          <w:p>
            <w:pPr>
              <w:pStyle w:val="11"/>
              <w:ind w:left="0"/>
              <w:rPr>
                <w:rFonts w:asciiTheme="minorHAnsi" w:hAnsiTheme="minorHAnsi" w:cstheme="minorHAnsi"/>
              </w:rPr>
            </w:pPr>
            <w:r>
              <w:rPr>
                <w:rFonts w:asciiTheme="minorHAnsi" w:hAnsiTheme="minorHAnsi" w:cstheme="minorHAnsi"/>
              </w:rPr>
              <w:t xml:space="preserve"> To be included in hirer guidance</w:t>
            </w:r>
          </w:p>
          <w:p>
            <w:pPr>
              <w:pStyle w:val="11"/>
              <w:ind w:left="0"/>
              <w:rPr>
                <w:rFonts w:asciiTheme="minorHAnsi" w:hAnsiTheme="minorHAnsi" w:cstheme="minorHAnsi"/>
              </w:rPr>
            </w:pPr>
          </w:p>
          <w:p>
            <w:pPr>
              <w:pStyle w:val="11"/>
              <w:ind w:left="0"/>
              <w:rPr>
                <w:rFonts w:asciiTheme="minorHAnsi" w:hAnsiTheme="minorHAnsi" w:cstheme="minorHAnsi"/>
              </w:rPr>
            </w:pPr>
          </w:p>
          <w:p>
            <w:pPr>
              <w:pStyle w:val="11"/>
              <w:ind w:left="0"/>
              <w:rPr>
                <w:rFonts w:asciiTheme="minorHAnsi" w:hAnsiTheme="minorHAnsi" w:cstheme="minorHAnsi"/>
              </w:rPr>
            </w:pPr>
            <w:r>
              <w:rPr>
                <w:rFonts w:asciiTheme="minorHAnsi" w:hAnsiTheme="minorHAnsi" w:cstheme="minorHAnsi"/>
              </w:rPr>
              <w:t xml:space="preserve">Sanitiser to be put into communal areas and checked as part of building checks. </w:t>
            </w:r>
          </w:p>
          <w:p>
            <w:pPr>
              <w:pStyle w:val="11"/>
              <w:ind w:left="0"/>
              <w:rPr>
                <w:rFonts w:asciiTheme="minorHAnsi" w:hAnsiTheme="minorHAnsi" w:cstheme="minorHAnsi"/>
              </w:rPr>
            </w:pPr>
          </w:p>
          <w:p>
            <w:pPr>
              <w:pStyle w:val="11"/>
              <w:ind w:left="0"/>
              <w:rPr>
                <w:rFonts w:asciiTheme="minorHAnsi" w:hAnsiTheme="minorHAnsi" w:cstheme="minorHAnsi"/>
              </w:rPr>
            </w:pPr>
            <w:r>
              <w:rPr>
                <w:rFonts w:asciiTheme="minorHAnsi" w:hAnsiTheme="minorHAnsi" w:cstheme="minorHAnsi"/>
              </w:rPr>
              <w:t xml:space="preserve">Use of disposable cups to reduce risk of infection.  </w:t>
            </w:r>
          </w:p>
          <w:p>
            <w:pPr>
              <w:pStyle w:val="11"/>
              <w:ind w:left="0"/>
              <w:rPr>
                <w:rFonts w:asciiTheme="minorHAnsi" w:hAnsiTheme="minorHAnsi" w:cstheme="minorHAnsi"/>
              </w:rPr>
            </w:pPr>
          </w:p>
          <w:p>
            <w:pPr>
              <w:pStyle w:val="11"/>
              <w:ind w:left="0"/>
              <w:rPr>
                <w:rFonts w:asciiTheme="minorHAnsi" w:hAnsiTheme="minorHAnsi" w:cstheme="minorHAnsi"/>
              </w:rPr>
            </w:pPr>
            <w:r>
              <w:rPr>
                <w:rFonts w:asciiTheme="minorHAnsi" w:hAnsiTheme="minorHAnsi" w:cstheme="minorHAnsi"/>
              </w:rPr>
              <w:t>Clear one-way system in café.</w:t>
            </w:r>
          </w:p>
          <w:p>
            <w:pPr>
              <w:pStyle w:val="11"/>
              <w:ind w:left="0"/>
              <w:rPr>
                <w:rFonts w:asciiTheme="minorHAnsi" w:hAnsiTheme="minorHAnsi" w:cstheme="minorHAnsi"/>
              </w:rPr>
            </w:pPr>
            <w:r>
              <w:rPr>
                <w:rFonts w:asciiTheme="minorHAnsi" w:hAnsiTheme="minorHAnsi" w:cstheme="minorHAnsi"/>
              </w:rPr>
              <w:t xml:space="preserve">Masks to be worn.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3665" w:type="dxa"/>
          </w:tcPr>
          <w:p>
            <w:pPr>
              <w:pStyle w:val="11"/>
              <w:rPr>
                <w:rFonts w:asciiTheme="minorHAnsi" w:hAnsiTheme="minorHAnsi" w:cstheme="minorHAnsi"/>
              </w:rPr>
            </w:pPr>
            <w:r>
              <w:rPr>
                <w:rFonts w:asciiTheme="minorHAnsi" w:hAnsiTheme="minorHAnsi" w:cstheme="minorHAnsi"/>
              </w:rPr>
              <w:t>Store cupboards (cleaner etc) and hired storage rooms.</w:t>
            </w:r>
          </w:p>
        </w:tc>
        <w:tc>
          <w:tcPr>
            <w:tcW w:w="3284" w:type="dxa"/>
          </w:tcPr>
          <w:p>
            <w:pPr>
              <w:pStyle w:val="11"/>
              <w:ind w:right="312"/>
              <w:rPr>
                <w:rFonts w:asciiTheme="minorHAnsi" w:hAnsiTheme="minorHAnsi" w:cstheme="minorHAnsi"/>
              </w:rPr>
            </w:pPr>
            <w:r>
              <w:rPr>
                <w:rFonts w:asciiTheme="minorHAnsi" w:hAnsiTheme="minorHAnsi" w:cstheme="minorHAnsi"/>
              </w:rPr>
              <w:t>Social distancing not possible Door handles, light switch</w:t>
            </w:r>
          </w:p>
        </w:tc>
        <w:tc>
          <w:tcPr>
            <w:tcW w:w="3538" w:type="dxa"/>
          </w:tcPr>
          <w:p>
            <w:pPr>
              <w:pStyle w:val="11"/>
              <w:ind w:right="381"/>
              <w:rPr>
                <w:rFonts w:asciiTheme="minorHAnsi" w:hAnsiTheme="minorHAnsi" w:cstheme="minorHAnsi"/>
                <w:b/>
              </w:rPr>
            </w:pPr>
            <w:r>
              <w:rPr>
                <w:rFonts w:asciiTheme="minorHAnsi" w:hAnsiTheme="minorHAnsi" w:cstheme="minorHAnsi"/>
                <w:b/>
                <w:color w:val="00AF50"/>
              </w:rPr>
              <w:t>Public access unlikely to be required. Cleaner to decide</w:t>
            </w:r>
          </w:p>
          <w:p>
            <w:pPr>
              <w:pStyle w:val="11"/>
              <w:spacing w:line="245" w:lineRule="exact"/>
              <w:rPr>
                <w:rFonts w:asciiTheme="minorHAnsi" w:hAnsiTheme="minorHAnsi" w:cstheme="minorHAnsi"/>
                <w:b/>
                <w:color w:val="A8D08D"/>
              </w:rPr>
            </w:pPr>
            <w:r>
              <w:rPr>
                <w:rFonts w:asciiTheme="minorHAnsi" w:hAnsiTheme="minorHAnsi" w:cstheme="minorHAnsi"/>
                <w:b/>
                <w:color w:val="00AF50"/>
              </w:rPr>
              <w:t>frequency of cleaning</w:t>
            </w:r>
            <w:r>
              <w:rPr>
                <w:rFonts w:asciiTheme="minorHAnsi" w:hAnsiTheme="minorHAnsi" w:cstheme="minorHAnsi"/>
                <w:b/>
                <w:color w:val="A8D08D"/>
              </w:rPr>
              <w:t xml:space="preserve">.  </w:t>
            </w:r>
          </w:p>
          <w:p>
            <w:pPr>
              <w:pStyle w:val="11"/>
              <w:spacing w:line="245" w:lineRule="exact"/>
              <w:rPr>
                <w:rFonts w:asciiTheme="minorHAnsi" w:hAnsiTheme="minorHAnsi" w:cstheme="minorHAnsi"/>
                <w:b/>
              </w:rPr>
            </w:pPr>
          </w:p>
        </w:tc>
        <w:tc>
          <w:tcPr>
            <w:tcW w:w="3464" w:type="dxa"/>
          </w:tcPr>
          <w:p>
            <w:pPr>
              <w:pStyle w:val="11"/>
              <w:ind w:left="0"/>
              <w:rPr>
                <w:rFonts w:asciiTheme="minorHAnsi" w:hAnsiTheme="minorHAnsi" w:cstheme="minorHAnsi"/>
              </w:rPr>
            </w:pPr>
            <w:r>
              <w:rPr>
                <w:rFonts w:asciiTheme="minorHAnsi" w:hAnsiTheme="minorHAnsi" w:cstheme="minorHAnsi"/>
              </w:rPr>
              <w:t xml:space="preserve">Regular hirers to consider if they need to.  Give set times for hirers to be able to access to reduce pinch points.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60" w:hRule="atLeast"/>
        </w:trPr>
        <w:tc>
          <w:tcPr>
            <w:tcW w:w="3665" w:type="dxa"/>
          </w:tcPr>
          <w:p>
            <w:pPr>
              <w:pStyle w:val="11"/>
              <w:ind w:right="1410"/>
              <w:rPr>
                <w:rFonts w:asciiTheme="minorHAnsi" w:hAnsiTheme="minorHAnsi" w:cstheme="minorHAnsi"/>
              </w:rPr>
            </w:pPr>
            <w:r>
              <w:rPr>
                <w:rFonts w:asciiTheme="minorHAnsi" w:hAnsiTheme="minorHAnsi" w:cstheme="minorHAnsi"/>
              </w:rPr>
              <w:t>Storage Rooms (furniture/equipment)</w:t>
            </w:r>
          </w:p>
        </w:tc>
        <w:tc>
          <w:tcPr>
            <w:tcW w:w="3284" w:type="dxa"/>
          </w:tcPr>
          <w:p>
            <w:pPr>
              <w:pStyle w:val="11"/>
              <w:ind w:right="193"/>
              <w:rPr>
                <w:rFonts w:asciiTheme="minorHAnsi" w:hAnsiTheme="minorHAnsi" w:cstheme="minorHAnsi"/>
              </w:rPr>
            </w:pPr>
            <w:r>
              <w:rPr>
                <w:rFonts w:asciiTheme="minorHAnsi" w:hAnsiTheme="minorHAnsi" w:cstheme="minorHAnsi"/>
              </w:rPr>
              <w:t>Social distancing more difficult Door handles in use.</w:t>
            </w:r>
          </w:p>
          <w:p>
            <w:pPr>
              <w:pStyle w:val="11"/>
              <w:ind w:right="563"/>
              <w:rPr>
                <w:rFonts w:asciiTheme="minorHAnsi" w:hAnsiTheme="minorHAnsi" w:cstheme="minorHAnsi"/>
              </w:rPr>
            </w:pPr>
            <w:r>
              <w:rPr>
                <w:rFonts w:asciiTheme="minorHAnsi" w:hAnsiTheme="minorHAnsi" w:cstheme="minorHAnsi"/>
              </w:rPr>
              <w:t>Equipment needing to be moved not normally in use</w:t>
            </w:r>
          </w:p>
        </w:tc>
        <w:tc>
          <w:tcPr>
            <w:tcW w:w="3538" w:type="dxa"/>
          </w:tcPr>
          <w:p>
            <w:pPr>
              <w:pStyle w:val="11"/>
              <w:ind w:right="316"/>
              <w:rPr>
                <w:rFonts w:asciiTheme="minorHAnsi" w:hAnsiTheme="minorHAnsi" w:cstheme="minorHAnsi"/>
                <w:b/>
                <w:color w:val="C00000"/>
              </w:rPr>
            </w:pPr>
            <w:r>
              <w:rPr>
                <w:rFonts w:asciiTheme="minorHAnsi" w:hAnsiTheme="minorHAnsi" w:cstheme="minorHAnsi"/>
                <w:b/>
                <w:color w:val="C00000"/>
              </w:rPr>
              <w:t xml:space="preserve">Decide whether hall cleaner cleans or hirer to clean equipment required before use. </w:t>
            </w:r>
          </w:p>
          <w:p>
            <w:pPr>
              <w:pStyle w:val="11"/>
              <w:ind w:right="316"/>
              <w:rPr>
                <w:rFonts w:asciiTheme="minorHAnsi" w:hAnsiTheme="minorHAnsi" w:cstheme="minorHAnsi"/>
                <w:b/>
                <w:color w:val="C00000"/>
              </w:rPr>
            </w:pPr>
          </w:p>
          <w:p>
            <w:pPr>
              <w:pStyle w:val="11"/>
              <w:ind w:right="316"/>
              <w:rPr>
                <w:rFonts w:asciiTheme="minorHAnsi" w:hAnsiTheme="minorHAnsi" w:cstheme="minorHAnsi"/>
                <w:b/>
              </w:rPr>
            </w:pPr>
            <w:r>
              <w:rPr>
                <w:rFonts w:asciiTheme="minorHAnsi" w:hAnsiTheme="minorHAnsi" w:cstheme="minorHAnsi"/>
                <w:b/>
                <w:color w:val="C00000"/>
              </w:rPr>
              <w:t>Hirer to control accessing and stowing equipment to encourage</w:t>
            </w:r>
          </w:p>
          <w:p>
            <w:pPr>
              <w:pStyle w:val="11"/>
              <w:spacing w:before="1" w:line="246" w:lineRule="exact"/>
              <w:rPr>
                <w:rFonts w:asciiTheme="minorHAnsi" w:hAnsiTheme="minorHAnsi" w:cstheme="minorHAnsi"/>
                <w:b/>
              </w:rPr>
            </w:pPr>
            <w:r>
              <w:rPr>
                <w:rFonts w:asciiTheme="minorHAnsi" w:hAnsiTheme="minorHAnsi" w:cstheme="minorHAnsi"/>
                <w:b/>
                <w:color w:val="C00000"/>
              </w:rPr>
              <w:t>social distancing</w:t>
            </w:r>
          </w:p>
        </w:tc>
        <w:tc>
          <w:tcPr>
            <w:tcW w:w="3464" w:type="dxa"/>
          </w:tcPr>
          <w:p>
            <w:pPr>
              <w:pStyle w:val="11"/>
              <w:ind w:right="758"/>
              <w:rPr>
                <w:rFonts w:asciiTheme="minorHAnsi" w:hAnsiTheme="minorHAnsi" w:cstheme="minorHAnsi"/>
              </w:rPr>
            </w:pPr>
            <w:r>
              <w:rPr>
                <w:rFonts w:asciiTheme="minorHAnsi" w:hAnsiTheme="minorHAnsi" w:cstheme="minorHAnsi"/>
              </w:rPr>
              <w:t>In hirer guidance:</w:t>
            </w:r>
          </w:p>
          <w:p>
            <w:pPr>
              <w:pStyle w:val="11"/>
              <w:numPr>
                <w:ilvl w:val="0"/>
                <w:numId w:val="2"/>
              </w:numPr>
              <w:ind w:right="758"/>
              <w:rPr>
                <w:rFonts w:asciiTheme="minorHAnsi" w:hAnsiTheme="minorHAnsi" w:cstheme="minorHAnsi"/>
              </w:rPr>
            </w:pPr>
            <w:r>
              <w:rPr>
                <w:rFonts w:asciiTheme="minorHAnsi" w:hAnsiTheme="minorHAnsi" w:cstheme="minorHAnsi"/>
              </w:rPr>
              <w:t xml:space="preserve">Hirer to clean own equipment.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87" w:hRule="atLeast"/>
        </w:trPr>
        <w:tc>
          <w:tcPr>
            <w:tcW w:w="3665" w:type="dxa"/>
          </w:tcPr>
          <w:p>
            <w:pPr>
              <w:pStyle w:val="11"/>
              <w:spacing w:line="264" w:lineRule="exact"/>
              <w:rPr>
                <w:rFonts w:asciiTheme="minorHAnsi" w:hAnsiTheme="minorHAnsi" w:cstheme="minorHAnsi"/>
              </w:rPr>
            </w:pPr>
            <w:r>
              <w:rPr>
                <w:rFonts w:asciiTheme="minorHAnsi" w:hAnsiTheme="minorHAnsi" w:cstheme="minorHAnsi"/>
              </w:rPr>
              <w:t>Indoor Toilets</w:t>
            </w:r>
          </w:p>
        </w:tc>
        <w:tc>
          <w:tcPr>
            <w:tcW w:w="3284" w:type="dxa"/>
          </w:tcPr>
          <w:p>
            <w:pPr>
              <w:pStyle w:val="11"/>
              <w:ind w:right="379"/>
              <w:rPr>
                <w:rFonts w:asciiTheme="minorHAnsi" w:hAnsiTheme="minorHAnsi" w:cstheme="minorHAnsi"/>
              </w:rPr>
            </w:pPr>
            <w:r>
              <w:rPr>
                <w:rFonts w:asciiTheme="minorHAnsi" w:hAnsiTheme="minorHAnsi" w:cstheme="minorHAnsi"/>
              </w:rPr>
              <w:t>Social distancing difficult. Surfaces in frequent use = door handles, light switches, basins, toilet handles, seats etc.</w:t>
            </w:r>
          </w:p>
          <w:p>
            <w:pPr>
              <w:pStyle w:val="11"/>
              <w:ind w:right="645"/>
              <w:rPr>
                <w:rFonts w:asciiTheme="minorHAnsi" w:hAnsiTheme="minorHAnsi" w:cstheme="minorHAnsi"/>
              </w:rPr>
            </w:pPr>
            <w:r>
              <w:rPr>
                <w:rFonts w:asciiTheme="minorHAnsi" w:hAnsiTheme="minorHAnsi" w:cstheme="minorHAnsi"/>
              </w:rPr>
              <w:t>Baby changing and vanity surfaces, mirrors.</w:t>
            </w:r>
          </w:p>
        </w:tc>
        <w:tc>
          <w:tcPr>
            <w:tcW w:w="3538" w:type="dxa"/>
          </w:tcPr>
          <w:p>
            <w:pPr>
              <w:pStyle w:val="11"/>
              <w:ind w:right="184"/>
              <w:rPr>
                <w:rFonts w:asciiTheme="minorHAnsi" w:hAnsiTheme="minorHAnsi" w:cstheme="minorHAnsi"/>
                <w:b/>
                <w:color w:val="C00000"/>
              </w:rPr>
            </w:pPr>
            <w:r>
              <w:rPr>
                <w:rFonts w:asciiTheme="minorHAnsi" w:hAnsiTheme="minorHAnsi" w:cstheme="minorHAnsi"/>
                <w:b/>
                <w:color w:val="C00000"/>
              </w:rPr>
              <w:t>Hirer to control numbers accessing toilets at one time, with attention to more vulnerable users.</w:t>
            </w:r>
          </w:p>
          <w:p>
            <w:pPr>
              <w:pStyle w:val="11"/>
              <w:ind w:right="184"/>
              <w:rPr>
                <w:rFonts w:asciiTheme="minorHAnsi" w:hAnsiTheme="minorHAnsi" w:cstheme="minorHAnsi"/>
                <w:b/>
              </w:rPr>
            </w:pPr>
          </w:p>
          <w:p>
            <w:pPr>
              <w:pStyle w:val="11"/>
              <w:ind w:right="182"/>
              <w:rPr>
                <w:rFonts w:asciiTheme="minorHAnsi" w:hAnsiTheme="minorHAnsi" w:cstheme="minorHAnsi"/>
                <w:b/>
                <w:color w:val="C00000"/>
              </w:rPr>
            </w:pPr>
            <w:r>
              <w:rPr>
                <w:rFonts w:asciiTheme="minorHAnsi" w:hAnsiTheme="minorHAnsi" w:cstheme="minorHAnsi"/>
                <w:b/>
                <w:color w:val="C00000"/>
              </w:rPr>
              <w:t>Hirer to clean all surfaces etc before public arrive unless staff/cleaners have precleaned out of hours.</w:t>
            </w:r>
          </w:p>
          <w:p>
            <w:pPr>
              <w:pStyle w:val="11"/>
              <w:ind w:right="182"/>
              <w:rPr>
                <w:rFonts w:asciiTheme="minorHAnsi" w:hAnsiTheme="minorHAnsi" w:cstheme="minorHAnsi"/>
                <w:b/>
              </w:rPr>
            </w:pPr>
          </w:p>
          <w:p>
            <w:pPr>
              <w:pStyle w:val="11"/>
              <w:ind w:right="182"/>
              <w:rPr>
                <w:rFonts w:asciiTheme="minorHAnsi" w:hAnsiTheme="minorHAnsi" w:cstheme="minorHAnsi"/>
                <w:b/>
              </w:rPr>
            </w:pPr>
          </w:p>
          <w:p>
            <w:pPr>
              <w:pStyle w:val="11"/>
              <w:ind w:right="182"/>
              <w:rPr>
                <w:rFonts w:asciiTheme="minorHAnsi" w:hAnsiTheme="minorHAnsi" w:cstheme="minorHAnsi"/>
                <w:b/>
              </w:rPr>
            </w:pPr>
          </w:p>
          <w:p>
            <w:pPr>
              <w:pStyle w:val="11"/>
              <w:ind w:right="182"/>
              <w:rPr>
                <w:rFonts w:asciiTheme="minorHAnsi" w:hAnsiTheme="minorHAnsi" w:cstheme="minorHAnsi"/>
                <w:b/>
              </w:rPr>
            </w:pPr>
          </w:p>
          <w:p>
            <w:pPr>
              <w:pStyle w:val="11"/>
              <w:ind w:right="553"/>
              <w:rPr>
                <w:rFonts w:asciiTheme="minorHAnsi" w:hAnsiTheme="minorHAnsi" w:cstheme="minorHAnsi"/>
                <w:b/>
              </w:rPr>
            </w:pPr>
            <w:r>
              <w:rPr>
                <w:rFonts w:asciiTheme="minorHAnsi" w:hAnsiTheme="minorHAnsi" w:cstheme="minorHAnsi"/>
                <w:b/>
              </w:rPr>
              <w:t>Consider engaged/vacant signage and posters to encourage 20 second</w:t>
            </w:r>
          </w:p>
          <w:p>
            <w:pPr>
              <w:pStyle w:val="11"/>
              <w:spacing w:line="246" w:lineRule="exact"/>
              <w:rPr>
                <w:rFonts w:asciiTheme="minorHAnsi" w:hAnsiTheme="minorHAnsi" w:cstheme="minorHAnsi"/>
                <w:b/>
              </w:rPr>
            </w:pPr>
            <w:r>
              <w:rPr>
                <w:rFonts w:asciiTheme="minorHAnsi" w:hAnsiTheme="minorHAnsi" w:cstheme="minorHAnsi"/>
                <w:b/>
              </w:rPr>
              <w:t>hand washing.</w:t>
            </w:r>
          </w:p>
        </w:tc>
        <w:tc>
          <w:tcPr>
            <w:tcW w:w="3464" w:type="dxa"/>
          </w:tcPr>
          <w:p>
            <w:pPr>
              <w:pStyle w:val="11"/>
              <w:ind w:left="0" w:right="288"/>
              <w:rPr>
                <w:rFonts w:asciiTheme="minorHAnsi" w:hAnsiTheme="minorHAnsi" w:cstheme="minorHAnsi"/>
              </w:rPr>
            </w:pPr>
            <w:r>
              <w:rPr>
                <w:rFonts w:asciiTheme="minorHAnsi" w:hAnsiTheme="minorHAnsi" w:cstheme="minorHAnsi"/>
              </w:rPr>
              <w:t>Create signs for both sets of toilets – 1 in at a time. Also include in hirer guidance to help them manage this- signs ordered 25.8.20</w:t>
            </w:r>
          </w:p>
          <w:p>
            <w:pPr>
              <w:pStyle w:val="11"/>
              <w:ind w:left="0" w:right="288"/>
              <w:rPr>
                <w:rFonts w:asciiTheme="minorHAnsi" w:hAnsiTheme="minorHAnsi" w:cstheme="minorHAnsi"/>
              </w:rPr>
            </w:pPr>
          </w:p>
          <w:p>
            <w:pPr>
              <w:pStyle w:val="11"/>
              <w:ind w:left="0" w:right="288"/>
              <w:rPr>
                <w:rFonts w:asciiTheme="minorHAnsi" w:hAnsiTheme="minorHAnsi" w:cstheme="minorHAnsi"/>
              </w:rPr>
            </w:pPr>
            <w:r>
              <w:rPr>
                <w:rFonts w:asciiTheme="minorHAnsi" w:hAnsiTheme="minorHAnsi" w:cstheme="minorHAnsi"/>
              </w:rPr>
              <w:t>In hirer guidance</w:t>
            </w:r>
          </w:p>
          <w:p>
            <w:pPr>
              <w:pStyle w:val="11"/>
              <w:ind w:left="0" w:right="288"/>
              <w:rPr>
                <w:rFonts w:asciiTheme="minorHAnsi" w:hAnsiTheme="minorHAnsi" w:cstheme="minorHAnsi"/>
              </w:rPr>
            </w:pPr>
          </w:p>
          <w:p>
            <w:pPr>
              <w:pStyle w:val="11"/>
              <w:ind w:left="0" w:right="288"/>
              <w:rPr>
                <w:rFonts w:asciiTheme="minorHAnsi" w:hAnsiTheme="minorHAnsi" w:cstheme="minorHAnsi"/>
              </w:rPr>
            </w:pPr>
            <w:r>
              <w:rPr>
                <w:rFonts w:asciiTheme="minorHAnsi" w:hAnsiTheme="minorHAnsi" w:cstheme="minorHAnsi"/>
              </w:rPr>
              <w:t>Staff team to ensure soap, paper towels, tissues and toilet paper are regularly replenished (part of building checks and form on doors), and hirer knows where to ask for more if they run out.</w:t>
            </w:r>
          </w:p>
          <w:p>
            <w:pPr>
              <w:pStyle w:val="11"/>
              <w:ind w:left="0" w:right="288"/>
              <w:rPr>
                <w:rFonts w:asciiTheme="minorHAnsi" w:hAnsiTheme="minorHAnsi" w:cstheme="minorHAnsi"/>
              </w:rPr>
            </w:pPr>
          </w:p>
          <w:p>
            <w:pPr>
              <w:pStyle w:val="11"/>
              <w:ind w:left="0" w:right="288"/>
              <w:rPr>
                <w:rFonts w:asciiTheme="minorHAnsi" w:hAnsiTheme="minorHAnsi" w:cstheme="minorHAnsi"/>
              </w:rPr>
            </w:pPr>
            <w:r>
              <w:rPr>
                <w:rFonts w:asciiTheme="minorHAnsi" w:hAnsiTheme="minorHAnsi" w:cstheme="minorHAnsi"/>
              </w:rPr>
              <w:t xml:space="preserve"> Create posters for toilets for 20 second hand washing.</w:t>
            </w:r>
          </w:p>
        </w:tc>
      </w:tr>
    </w:tbl>
    <w:p>
      <w:pPr>
        <w:rPr>
          <w:rFonts w:asciiTheme="minorHAnsi" w:hAnsiTheme="minorHAnsi" w:cstheme="minorHAnsi"/>
        </w:rPr>
        <w:sectPr>
          <w:pgSz w:w="16840" w:h="11910" w:orient="landscape"/>
          <w:pgMar w:top="1520" w:right="1320" w:bottom="1160" w:left="1340" w:header="564" w:footer="963" w:gutter="0"/>
          <w:cols w:space="720" w:num="1"/>
        </w:sectPr>
      </w:pPr>
    </w:p>
    <w:p>
      <w:pPr>
        <w:pStyle w:val="6"/>
        <w:rPr>
          <w:rFonts w:asciiTheme="minorHAnsi" w:hAnsiTheme="minorHAnsi" w:cstheme="minorHAnsi"/>
          <w:b/>
          <w:sz w:val="20"/>
        </w:rPr>
      </w:pPr>
    </w:p>
    <w:p>
      <w:pPr>
        <w:pStyle w:val="6"/>
        <w:spacing w:before="1"/>
        <w:rPr>
          <w:rFonts w:asciiTheme="minorHAnsi" w:hAnsiTheme="minorHAnsi" w:cstheme="minorHAnsi"/>
          <w:b/>
          <w:sz w:val="17"/>
        </w:rPr>
      </w:pPr>
    </w:p>
    <w:tbl>
      <w:tblPr>
        <w:tblStyle w:val="4"/>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65"/>
        <w:gridCol w:w="3284"/>
        <w:gridCol w:w="3538"/>
        <w:gridCol w:w="34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3665" w:type="dxa"/>
          </w:tcPr>
          <w:p>
            <w:pPr>
              <w:pStyle w:val="11"/>
              <w:rPr>
                <w:rFonts w:asciiTheme="minorHAnsi" w:hAnsiTheme="minorHAnsi" w:cstheme="minorHAnsi"/>
              </w:rPr>
            </w:pPr>
            <w:r>
              <w:rPr>
                <w:rFonts w:asciiTheme="minorHAnsi" w:hAnsiTheme="minorHAnsi" w:cstheme="minorHAnsi"/>
              </w:rPr>
              <w:t>Boiler Room</w:t>
            </w:r>
          </w:p>
        </w:tc>
        <w:tc>
          <w:tcPr>
            <w:tcW w:w="3284" w:type="dxa"/>
          </w:tcPr>
          <w:p>
            <w:pPr>
              <w:pStyle w:val="11"/>
              <w:ind w:right="312"/>
              <w:rPr>
                <w:rFonts w:asciiTheme="minorHAnsi" w:hAnsiTheme="minorHAnsi" w:cstheme="minorHAnsi"/>
              </w:rPr>
            </w:pPr>
            <w:r>
              <w:rPr>
                <w:rFonts w:asciiTheme="minorHAnsi" w:hAnsiTheme="minorHAnsi" w:cstheme="minorHAnsi"/>
              </w:rPr>
              <w:t>Door handle, light switch Social distancing not possible</w:t>
            </w:r>
          </w:p>
        </w:tc>
        <w:tc>
          <w:tcPr>
            <w:tcW w:w="3538" w:type="dxa"/>
          </w:tcPr>
          <w:p>
            <w:pPr>
              <w:pStyle w:val="11"/>
              <w:rPr>
                <w:rFonts w:asciiTheme="minorHAnsi" w:hAnsiTheme="minorHAnsi" w:cstheme="minorHAnsi"/>
                <w:b/>
              </w:rPr>
            </w:pPr>
            <w:r>
              <w:rPr>
                <w:rFonts w:asciiTheme="minorHAnsi" w:hAnsiTheme="minorHAnsi" w:cstheme="minorHAnsi"/>
                <w:b/>
                <w:color w:val="6FAC46"/>
              </w:rPr>
              <w:t>Public access unlikely.</w:t>
            </w:r>
          </w:p>
          <w:p>
            <w:pPr>
              <w:pStyle w:val="11"/>
              <w:spacing w:before="10" w:line="264" w:lineRule="exact"/>
              <w:ind w:right="313"/>
              <w:rPr>
                <w:rFonts w:asciiTheme="minorHAnsi" w:hAnsiTheme="minorHAnsi" w:cstheme="minorHAnsi"/>
                <w:b/>
              </w:rPr>
            </w:pPr>
            <w:r>
              <w:rPr>
                <w:rFonts w:asciiTheme="minorHAnsi" w:hAnsiTheme="minorHAnsi" w:cstheme="minorHAnsi"/>
                <w:b/>
                <w:color w:val="6FAC46"/>
              </w:rPr>
              <w:t>Cleaner to decide frequency of cleaning.</w:t>
            </w:r>
          </w:p>
        </w:tc>
        <w:tc>
          <w:tcPr>
            <w:tcW w:w="3464" w:type="dxa"/>
          </w:tcPr>
          <w:p>
            <w:pPr>
              <w:pStyle w:val="11"/>
              <w:ind w:left="0"/>
              <w:rPr>
                <w:rFonts w:asciiTheme="minorHAnsi" w:hAnsiTheme="minorHAnsi" w:cstheme="minorHAnsi"/>
              </w:rPr>
            </w:pPr>
            <w:r>
              <w:rPr>
                <w:rFonts w:asciiTheme="minorHAnsi" w:hAnsiTheme="minorHAnsi" w:cstheme="minorHAnsi"/>
              </w:rPr>
              <w:t xml:space="preserve">If anyone goes in boiler room – wipe surface before and after.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2" w:hRule="atLeast"/>
        </w:trPr>
        <w:tc>
          <w:tcPr>
            <w:tcW w:w="3665" w:type="dxa"/>
          </w:tcPr>
          <w:p>
            <w:pPr>
              <w:pStyle w:val="11"/>
              <w:spacing w:line="259" w:lineRule="exact"/>
              <w:rPr>
                <w:rFonts w:asciiTheme="minorHAnsi" w:hAnsiTheme="minorHAnsi" w:cstheme="minorHAnsi"/>
              </w:rPr>
            </w:pPr>
            <w:r>
              <w:rPr>
                <w:rFonts w:asciiTheme="minorHAnsi" w:hAnsiTheme="minorHAnsi" w:cstheme="minorHAnsi"/>
              </w:rPr>
              <w:t>Changing Rooms n/a for WCP</w:t>
            </w:r>
          </w:p>
        </w:tc>
        <w:tc>
          <w:tcPr>
            <w:tcW w:w="3284" w:type="dxa"/>
          </w:tcPr>
          <w:p>
            <w:pPr>
              <w:pStyle w:val="11"/>
              <w:spacing w:line="259" w:lineRule="exact"/>
              <w:rPr>
                <w:rFonts w:asciiTheme="minorHAnsi" w:hAnsiTheme="minorHAnsi" w:cstheme="minorHAnsi"/>
              </w:rPr>
            </w:pPr>
            <w:r>
              <w:rPr>
                <w:rFonts w:asciiTheme="minorHAnsi" w:hAnsiTheme="minorHAnsi" w:cstheme="minorHAnsi"/>
              </w:rPr>
              <w:t>Government guidance is these remain closed at 4</w:t>
            </w:r>
            <w:r>
              <w:rPr>
                <w:rFonts w:asciiTheme="minorHAnsi" w:hAnsiTheme="minorHAnsi" w:cstheme="minorHAnsi"/>
                <w:vertAlign w:val="superscript"/>
              </w:rPr>
              <w:t>th</w:t>
            </w:r>
            <w:r>
              <w:rPr>
                <w:rFonts w:asciiTheme="minorHAnsi" w:hAnsiTheme="minorHAnsi" w:cstheme="minorHAnsi"/>
              </w:rPr>
              <w:t xml:space="preserve"> July 2020. Outdoor toilets can be opened but it is not compulsory.</w:t>
            </w:r>
          </w:p>
        </w:tc>
        <w:tc>
          <w:tcPr>
            <w:tcW w:w="3538" w:type="dxa"/>
          </w:tcPr>
          <w:p>
            <w:pPr>
              <w:pStyle w:val="11"/>
              <w:ind w:right="280"/>
              <w:rPr>
                <w:rFonts w:asciiTheme="minorHAnsi" w:hAnsiTheme="minorHAnsi" w:cstheme="minorHAnsi"/>
                <w:b/>
                <w:color w:val="FF0000"/>
              </w:rPr>
            </w:pPr>
            <w:r>
              <w:rPr>
                <w:rFonts w:asciiTheme="minorHAnsi" w:hAnsiTheme="minorHAnsi" w:cstheme="minorHAnsi"/>
                <w:b/>
                <w:color w:val="FF0000"/>
              </w:rPr>
              <w:t>Changing rooms To remain closed.</w:t>
            </w:r>
          </w:p>
          <w:p>
            <w:pPr>
              <w:pStyle w:val="11"/>
              <w:ind w:right="280"/>
              <w:rPr>
                <w:rFonts w:asciiTheme="minorHAnsi" w:hAnsiTheme="minorHAnsi" w:cstheme="minorHAnsi"/>
                <w:b/>
                <w:color w:val="FF0000"/>
              </w:rPr>
            </w:pPr>
          </w:p>
          <w:p>
            <w:pPr>
              <w:pStyle w:val="11"/>
              <w:ind w:right="280"/>
              <w:rPr>
                <w:rFonts w:asciiTheme="minorHAnsi" w:hAnsiTheme="minorHAnsi" w:cstheme="minorHAnsi"/>
                <w:b/>
                <w:color w:val="FF0000"/>
              </w:rPr>
            </w:pPr>
          </w:p>
          <w:p>
            <w:pPr>
              <w:pStyle w:val="11"/>
              <w:ind w:right="280"/>
              <w:rPr>
                <w:rFonts w:asciiTheme="minorHAnsi" w:hAnsiTheme="minorHAnsi" w:cstheme="minorHAnsi"/>
                <w:b/>
                <w:color w:val="FF0000"/>
              </w:rPr>
            </w:pPr>
          </w:p>
          <w:p>
            <w:pPr>
              <w:pStyle w:val="11"/>
              <w:ind w:right="280"/>
              <w:rPr>
                <w:rFonts w:asciiTheme="minorHAnsi" w:hAnsiTheme="minorHAnsi" w:cstheme="minorHAnsi"/>
                <w:b/>
                <w:color w:val="FF0000"/>
              </w:rPr>
            </w:pPr>
            <w:r>
              <w:rPr>
                <w:rFonts w:asciiTheme="minorHAnsi" w:hAnsiTheme="minorHAnsi" w:cstheme="minorHAnsi"/>
                <w:b/>
                <w:color w:val="FF0000"/>
              </w:rPr>
              <w:t xml:space="preserve">If opening outdoor toilets, establish frequency of cleaning and provide signage </w:t>
            </w:r>
          </w:p>
          <w:p>
            <w:pPr>
              <w:pStyle w:val="11"/>
              <w:ind w:right="280"/>
              <w:rPr>
                <w:rFonts w:asciiTheme="minorHAnsi" w:hAnsiTheme="minorHAnsi" w:cstheme="minorHAnsi"/>
                <w:b/>
                <w:color w:val="FF0000"/>
              </w:rPr>
            </w:pPr>
          </w:p>
        </w:tc>
        <w:tc>
          <w:tcPr>
            <w:tcW w:w="3464" w:type="dxa"/>
          </w:tcPr>
          <w:p>
            <w:pPr>
              <w:pStyle w:val="11"/>
              <w:ind w:left="0"/>
              <w:rPr>
                <w:rFonts w:asciiTheme="minorHAnsi" w:hAnsiTheme="minorHAnsi" w:cstheme="minorHAnsi"/>
              </w:rPr>
            </w:pPr>
            <w:r>
              <w:rPr>
                <w:rFonts w:asciiTheme="minorHAnsi" w:hAnsiTheme="minorHAnsi" w:cstheme="minorHAnsi"/>
              </w:rPr>
              <w:t xml:space="preserve"> Changing rooms to remain closed. Hayley to put up sign on the door saying Not in Use – not lockable.</w:t>
            </w:r>
          </w:p>
          <w:p>
            <w:pPr>
              <w:pStyle w:val="11"/>
              <w:ind w:left="0"/>
              <w:rPr>
                <w:rFonts w:asciiTheme="minorHAnsi" w:hAnsiTheme="minorHAnsi" w:cstheme="minorHAnsi"/>
              </w:rPr>
            </w:pPr>
          </w:p>
          <w:p>
            <w:pPr>
              <w:pStyle w:val="11"/>
              <w:ind w:left="0"/>
              <w:rPr>
                <w:rFonts w:asciiTheme="minorHAnsi" w:hAnsiTheme="minorHAnsi" w:cstheme="minorHAnsi"/>
              </w:rPr>
            </w:pPr>
          </w:p>
          <w:p>
            <w:pPr>
              <w:pStyle w:val="11"/>
              <w:ind w:left="0"/>
              <w:rPr>
                <w:rFonts w:asciiTheme="minorHAnsi" w:hAnsiTheme="minorHAnsi" w:cstheme="minorHAnsi"/>
              </w:rPr>
            </w:pPr>
            <w:r>
              <w:rPr>
                <w:rFonts w:asciiTheme="minorHAnsi" w:hAnsiTheme="minorHAnsi" w:cstheme="minorHAnsi"/>
              </w:rPr>
              <w:t>N/A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2" w:hRule="atLeast"/>
        </w:trPr>
        <w:tc>
          <w:tcPr>
            <w:tcW w:w="3665" w:type="dxa"/>
          </w:tcPr>
          <w:p>
            <w:pPr>
              <w:pStyle w:val="11"/>
              <w:spacing w:line="259" w:lineRule="exact"/>
              <w:rPr>
                <w:rFonts w:asciiTheme="minorHAnsi" w:hAnsiTheme="minorHAnsi" w:cstheme="minorHAnsi"/>
              </w:rPr>
            </w:pPr>
            <w:r>
              <w:rPr>
                <w:rFonts w:asciiTheme="minorHAnsi" w:hAnsiTheme="minorHAnsi" w:cstheme="minorHAnsi"/>
              </w:rPr>
              <w:t>Events</w:t>
            </w:r>
          </w:p>
        </w:tc>
        <w:tc>
          <w:tcPr>
            <w:tcW w:w="3284" w:type="dxa"/>
          </w:tcPr>
          <w:p>
            <w:pPr>
              <w:pStyle w:val="11"/>
              <w:ind w:right="667"/>
              <w:rPr>
                <w:rFonts w:asciiTheme="minorHAnsi" w:hAnsiTheme="minorHAnsi" w:cstheme="minorHAnsi"/>
              </w:rPr>
            </w:pPr>
            <w:r>
              <w:rPr>
                <w:rFonts w:asciiTheme="minorHAnsi" w:hAnsiTheme="minorHAnsi" w:cstheme="minorHAnsi"/>
              </w:rPr>
              <w:t>Handling cash and tickets Too many people arrive</w:t>
            </w:r>
          </w:p>
        </w:tc>
        <w:tc>
          <w:tcPr>
            <w:tcW w:w="3538" w:type="dxa"/>
          </w:tcPr>
          <w:p>
            <w:pPr>
              <w:pStyle w:val="11"/>
              <w:spacing w:before="4" w:line="264" w:lineRule="exact"/>
              <w:ind w:right="160"/>
              <w:rPr>
                <w:rFonts w:asciiTheme="minorHAnsi" w:hAnsiTheme="minorHAnsi" w:cstheme="minorHAnsi"/>
                <w:b/>
                <w:bCs/>
                <w:color w:val="C00000"/>
              </w:rPr>
            </w:pPr>
            <w:r>
              <w:rPr>
                <w:rFonts w:asciiTheme="minorHAnsi" w:hAnsiTheme="minorHAnsi" w:cstheme="minorHAnsi"/>
                <w:b/>
                <w:bCs/>
                <w:color w:val="C00000"/>
              </w:rPr>
              <w:t>Organisers arrange online systems and cashless payments as far as possible. For performances seats to be limited, booked in advance, 2 seats between individuals or household groups.</w:t>
            </w:r>
          </w:p>
          <w:p>
            <w:pPr>
              <w:pStyle w:val="11"/>
              <w:spacing w:before="4" w:line="264" w:lineRule="exact"/>
              <w:ind w:right="160"/>
              <w:rPr>
                <w:rFonts w:asciiTheme="minorHAnsi" w:hAnsiTheme="minorHAnsi" w:cstheme="minorHAnsi"/>
                <w:b/>
                <w:bCs/>
                <w:color w:val="C00000"/>
              </w:rPr>
            </w:pPr>
          </w:p>
          <w:p>
            <w:pPr>
              <w:pStyle w:val="11"/>
              <w:spacing w:before="4" w:line="264" w:lineRule="exact"/>
              <w:ind w:right="241"/>
              <w:rPr>
                <w:rFonts w:asciiTheme="minorHAnsi" w:hAnsiTheme="minorHAnsi" w:cstheme="minorHAnsi"/>
                <w:b/>
              </w:rPr>
            </w:pPr>
            <w:r>
              <w:rPr>
                <w:rFonts w:asciiTheme="minorHAnsi" w:hAnsiTheme="minorHAnsi" w:cstheme="minorHAnsi"/>
                <w:b/>
                <w:color w:val="E46C0A" w:themeColor="accent6" w:themeShade="BF"/>
              </w:rPr>
              <w:t>Cash payments/donations to be handled by one individual wearing gloves.</w:t>
            </w:r>
          </w:p>
        </w:tc>
        <w:tc>
          <w:tcPr>
            <w:tcW w:w="3464" w:type="dxa"/>
          </w:tcPr>
          <w:p>
            <w:pPr>
              <w:pStyle w:val="11"/>
              <w:ind w:right="548"/>
              <w:rPr>
                <w:rFonts w:asciiTheme="minorHAnsi" w:hAnsiTheme="minorHAnsi" w:cstheme="minorHAnsi"/>
              </w:rPr>
            </w:pPr>
            <w:r>
              <w:rPr>
                <w:rFonts w:asciiTheme="minorHAnsi" w:hAnsiTheme="minorHAnsi" w:cstheme="minorHAnsi"/>
              </w:rPr>
              <w:t>Contactless system to be set up – at present n/a as rule of 6 applies indoors and outdoors</w:t>
            </w:r>
          </w:p>
          <w:p>
            <w:pPr>
              <w:pStyle w:val="11"/>
              <w:ind w:left="0" w:right="548"/>
              <w:rPr>
                <w:rFonts w:asciiTheme="minorHAnsi" w:hAnsiTheme="minorHAnsi" w:cstheme="minorHAnsi"/>
              </w:rPr>
            </w:pPr>
          </w:p>
          <w:p>
            <w:pPr>
              <w:pStyle w:val="11"/>
              <w:ind w:right="548"/>
              <w:rPr>
                <w:rFonts w:asciiTheme="minorHAnsi" w:hAnsiTheme="minorHAnsi" w:cstheme="minorHAnsi"/>
              </w:rPr>
            </w:pPr>
          </w:p>
          <w:p>
            <w:pPr>
              <w:pStyle w:val="11"/>
              <w:ind w:right="548"/>
              <w:rPr>
                <w:rFonts w:asciiTheme="minorHAnsi" w:hAnsiTheme="minorHAnsi" w:cstheme="minorHAnsi"/>
              </w:rPr>
            </w:pPr>
            <w:r>
              <w:rPr>
                <w:rFonts w:asciiTheme="minorHAnsi" w:hAnsiTheme="minorHAnsi" w:cstheme="minorHAnsi"/>
              </w:rPr>
              <w:t xml:space="preserve">Staff team to use gloves when handling cash. </w:t>
            </w:r>
          </w:p>
        </w:tc>
      </w:tr>
    </w:tbl>
    <w:p>
      <w:pPr>
        <w:rPr>
          <w:rFonts w:asciiTheme="minorHAnsi" w:hAnsiTheme="minorHAnsi" w:cstheme="minorHAnsi"/>
        </w:rPr>
      </w:pPr>
    </w:p>
    <w:sectPr>
      <w:pgSz w:w="16840" w:h="11910" w:orient="landscape"/>
      <w:pgMar w:top="1520" w:right="1320" w:bottom="1160" w:left="1340" w:header="564" w:footer="96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t xml:space="preserve">Signed…………………………………………………..                                                                Date:                       page      of 10 </w:t>
    </w:r>
  </w:p>
  <w:p>
    <w:pPr>
      <w:pStyle w:val="6"/>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sdt>
      <w:sdtPr>
        <w:id w:val="968752352"/>
        <w:placeholder>
          <w:docPart w:val="4498BF0BEF6A43099550798C8A366A13"/>
        </w:placeholder>
        <w:temporary/>
        <w:showingPlcHdr/>
        <w15:appearance w15:val="hidden"/>
      </w:sdtPr>
      <w:sdtContent>
        <w:r>
          <w:t>[Type here]</w:t>
        </w:r>
      </w:sdtContent>
    </w:sdt>
    <w:r>
      <w:drawing>
        <wp:inline distT="0" distB="0" distL="0" distR="0">
          <wp:extent cx="6619875" cy="1085215"/>
          <wp:effectExtent l="0" t="0" r="0" b="635"/>
          <wp:docPr id="2" name="Picture 2" descr="C:\Users\Kevin\Downloads\WC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Kevin\Downloads\WCP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619875" cy="1085215"/>
                  </a:xfrm>
                  <a:prstGeom prst="rect">
                    <a:avLst/>
                  </a:prstGeom>
                  <a:noFill/>
                  <a:ln>
                    <a:noFill/>
                  </a:ln>
                </pic:spPr>
              </pic:pic>
            </a:graphicData>
          </a:graphic>
        </wp:inline>
      </w:drawing>
    </w:r>
  </w:p>
  <w:p>
    <w:pPr>
      <w:pStyle w:val="6"/>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A36DEE"/>
    <w:multiLevelType w:val="multilevel"/>
    <w:tmpl w:val="65A36DEE"/>
    <w:lvl w:ilvl="0" w:tentative="0">
      <w:start w:val="1"/>
      <w:numFmt w:val="decimal"/>
      <w:lvlText w:val="%1."/>
      <w:lvlJc w:val="left"/>
      <w:pPr>
        <w:ind w:left="880" w:hanging="361"/>
        <w:jc w:val="left"/>
      </w:pPr>
      <w:rPr>
        <w:rFonts w:hint="default" w:ascii="Tahoma" w:hAnsi="Tahoma" w:eastAsia="Tahoma" w:cs="Tahoma"/>
        <w:spacing w:val="-1"/>
        <w:w w:val="100"/>
        <w:sz w:val="22"/>
        <w:szCs w:val="22"/>
        <w:lang w:val="en-GB" w:eastAsia="en-GB" w:bidi="en-GB"/>
      </w:rPr>
    </w:lvl>
    <w:lvl w:ilvl="1" w:tentative="0">
      <w:start w:val="0"/>
      <w:numFmt w:val="bullet"/>
      <w:lvlText w:val="•"/>
      <w:lvlJc w:val="left"/>
      <w:pPr>
        <w:ind w:left="2209" w:hanging="361"/>
      </w:pPr>
      <w:rPr>
        <w:rFonts w:hint="default"/>
        <w:lang w:val="en-GB" w:eastAsia="en-GB" w:bidi="en-GB"/>
      </w:rPr>
    </w:lvl>
    <w:lvl w:ilvl="2" w:tentative="0">
      <w:start w:val="0"/>
      <w:numFmt w:val="bullet"/>
      <w:lvlText w:val="•"/>
      <w:lvlJc w:val="left"/>
      <w:pPr>
        <w:ind w:left="3539" w:hanging="361"/>
      </w:pPr>
      <w:rPr>
        <w:rFonts w:hint="default"/>
        <w:lang w:val="en-GB" w:eastAsia="en-GB" w:bidi="en-GB"/>
      </w:rPr>
    </w:lvl>
    <w:lvl w:ilvl="3" w:tentative="0">
      <w:start w:val="0"/>
      <w:numFmt w:val="bullet"/>
      <w:lvlText w:val="•"/>
      <w:lvlJc w:val="left"/>
      <w:pPr>
        <w:ind w:left="4869" w:hanging="361"/>
      </w:pPr>
      <w:rPr>
        <w:rFonts w:hint="default"/>
        <w:lang w:val="en-GB" w:eastAsia="en-GB" w:bidi="en-GB"/>
      </w:rPr>
    </w:lvl>
    <w:lvl w:ilvl="4" w:tentative="0">
      <w:start w:val="0"/>
      <w:numFmt w:val="bullet"/>
      <w:lvlText w:val="•"/>
      <w:lvlJc w:val="left"/>
      <w:pPr>
        <w:ind w:left="6199" w:hanging="361"/>
      </w:pPr>
      <w:rPr>
        <w:rFonts w:hint="default"/>
        <w:lang w:val="en-GB" w:eastAsia="en-GB" w:bidi="en-GB"/>
      </w:rPr>
    </w:lvl>
    <w:lvl w:ilvl="5" w:tentative="0">
      <w:start w:val="0"/>
      <w:numFmt w:val="bullet"/>
      <w:lvlText w:val="•"/>
      <w:lvlJc w:val="left"/>
      <w:pPr>
        <w:ind w:left="7529" w:hanging="361"/>
      </w:pPr>
      <w:rPr>
        <w:rFonts w:hint="default"/>
        <w:lang w:val="en-GB" w:eastAsia="en-GB" w:bidi="en-GB"/>
      </w:rPr>
    </w:lvl>
    <w:lvl w:ilvl="6" w:tentative="0">
      <w:start w:val="0"/>
      <w:numFmt w:val="bullet"/>
      <w:lvlText w:val="•"/>
      <w:lvlJc w:val="left"/>
      <w:pPr>
        <w:ind w:left="8859" w:hanging="361"/>
      </w:pPr>
      <w:rPr>
        <w:rFonts w:hint="default"/>
        <w:lang w:val="en-GB" w:eastAsia="en-GB" w:bidi="en-GB"/>
      </w:rPr>
    </w:lvl>
    <w:lvl w:ilvl="7" w:tentative="0">
      <w:start w:val="0"/>
      <w:numFmt w:val="bullet"/>
      <w:lvlText w:val="•"/>
      <w:lvlJc w:val="left"/>
      <w:pPr>
        <w:ind w:left="10188" w:hanging="361"/>
      </w:pPr>
      <w:rPr>
        <w:rFonts w:hint="default"/>
        <w:lang w:val="en-GB" w:eastAsia="en-GB" w:bidi="en-GB"/>
      </w:rPr>
    </w:lvl>
    <w:lvl w:ilvl="8" w:tentative="0">
      <w:start w:val="0"/>
      <w:numFmt w:val="bullet"/>
      <w:lvlText w:val="•"/>
      <w:lvlJc w:val="left"/>
      <w:pPr>
        <w:ind w:left="11518" w:hanging="361"/>
      </w:pPr>
      <w:rPr>
        <w:rFonts w:hint="default"/>
        <w:lang w:val="en-GB" w:eastAsia="en-GB" w:bidi="en-GB"/>
      </w:rPr>
    </w:lvl>
  </w:abstractNum>
  <w:abstractNum w:abstractNumId="1">
    <w:nsid w:val="6F9B6F2E"/>
    <w:multiLevelType w:val="multilevel"/>
    <w:tmpl w:val="6F9B6F2E"/>
    <w:lvl w:ilvl="0" w:tentative="0">
      <w:start w:val="6"/>
      <w:numFmt w:val="bullet"/>
      <w:lvlText w:val="-"/>
      <w:lvlJc w:val="left"/>
      <w:pPr>
        <w:ind w:left="467" w:hanging="360"/>
      </w:pPr>
      <w:rPr>
        <w:rFonts w:hint="default" w:ascii="Tahoma" w:hAnsi="Tahoma" w:eastAsia="Tahoma" w:cs="Tahoma"/>
      </w:rPr>
    </w:lvl>
    <w:lvl w:ilvl="1" w:tentative="0">
      <w:start w:val="1"/>
      <w:numFmt w:val="bullet"/>
      <w:lvlText w:val="o"/>
      <w:lvlJc w:val="left"/>
      <w:pPr>
        <w:ind w:left="1187" w:hanging="360"/>
      </w:pPr>
      <w:rPr>
        <w:rFonts w:hint="default" w:ascii="Courier New" w:hAnsi="Courier New" w:cs="Courier New"/>
      </w:rPr>
    </w:lvl>
    <w:lvl w:ilvl="2" w:tentative="0">
      <w:start w:val="1"/>
      <w:numFmt w:val="bullet"/>
      <w:lvlText w:val=""/>
      <w:lvlJc w:val="left"/>
      <w:pPr>
        <w:ind w:left="1907" w:hanging="360"/>
      </w:pPr>
      <w:rPr>
        <w:rFonts w:hint="default" w:ascii="Wingdings" w:hAnsi="Wingdings"/>
      </w:rPr>
    </w:lvl>
    <w:lvl w:ilvl="3" w:tentative="0">
      <w:start w:val="1"/>
      <w:numFmt w:val="bullet"/>
      <w:lvlText w:val=""/>
      <w:lvlJc w:val="left"/>
      <w:pPr>
        <w:ind w:left="2627" w:hanging="360"/>
      </w:pPr>
      <w:rPr>
        <w:rFonts w:hint="default" w:ascii="Symbol" w:hAnsi="Symbol"/>
      </w:rPr>
    </w:lvl>
    <w:lvl w:ilvl="4" w:tentative="0">
      <w:start w:val="1"/>
      <w:numFmt w:val="bullet"/>
      <w:lvlText w:val="o"/>
      <w:lvlJc w:val="left"/>
      <w:pPr>
        <w:ind w:left="3347" w:hanging="360"/>
      </w:pPr>
      <w:rPr>
        <w:rFonts w:hint="default" w:ascii="Courier New" w:hAnsi="Courier New" w:cs="Courier New"/>
      </w:rPr>
    </w:lvl>
    <w:lvl w:ilvl="5" w:tentative="0">
      <w:start w:val="1"/>
      <w:numFmt w:val="bullet"/>
      <w:lvlText w:val=""/>
      <w:lvlJc w:val="left"/>
      <w:pPr>
        <w:ind w:left="4067" w:hanging="360"/>
      </w:pPr>
      <w:rPr>
        <w:rFonts w:hint="default" w:ascii="Wingdings" w:hAnsi="Wingdings"/>
      </w:rPr>
    </w:lvl>
    <w:lvl w:ilvl="6" w:tentative="0">
      <w:start w:val="1"/>
      <w:numFmt w:val="bullet"/>
      <w:lvlText w:val=""/>
      <w:lvlJc w:val="left"/>
      <w:pPr>
        <w:ind w:left="4787" w:hanging="360"/>
      </w:pPr>
      <w:rPr>
        <w:rFonts w:hint="default" w:ascii="Symbol" w:hAnsi="Symbol"/>
      </w:rPr>
    </w:lvl>
    <w:lvl w:ilvl="7" w:tentative="0">
      <w:start w:val="1"/>
      <w:numFmt w:val="bullet"/>
      <w:lvlText w:val="o"/>
      <w:lvlJc w:val="left"/>
      <w:pPr>
        <w:ind w:left="5507" w:hanging="360"/>
      </w:pPr>
      <w:rPr>
        <w:rFonts w:hint="default" w:ascii="Courier New" w:hAnsi="Courier New" w:cs="Courier New"/>
      </w:rPr>
    </w:lvl>
    <w:lvl w:ilvl="8" w:tentative="0">
      <w:start w:val="1"/>
      <w:numFmt w:val="bullet"/>
      <w:lvlText w:val=""/>
      <w:lvlJc w:val="left"/>
      <w:pPr>
        <w:ind w:left="6227"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0A5"/>
    <w:rsid w:val="000159C2"/>
    <w:rsid w:val="0002294E"/>
    <w:rsid w:val="000566C9"/>
    <w:rsid w:val="00077B79"/>
    <w:rsid w:val="00077DCD"/>
    <w:rsid w:val="000903C6"/>
    <w:rsid w:val="000946F9"/>
    <w:rsid w:val="000A59A5"/>
    <w:rsid w:val="000C360D"/>
    <w:rsid w:val="000C4829"/>
    <w:rsid w:val="000C5964"/>
    <w:rsid w:val="0010456E"/>
    <w:rsid w:val="0012546C"/>
    <w:rsid w:val="00132B3B"/>
    <w:rsid w:val="00137FC7"/>
    <w:rsid w:val="001610A2"/>
    <w:rsid w:val="00171114"/>
    <w:rsid w:val="00180928"/>
    <w:rsid w:val="00184A7E"/>
    <w:rsid w:val="00185918"/>
    <w:rsid w:val="00195DC7"/>
    <w:rsid w:val="001B403E"/>
    <w:rsid w:val="002775FE"/>
    <w:rsid w:val="002858DE"/>
    <w:rsid w:val="002930FC"/>
    <w:rsid w:val="002A7AE5"/>
    <w:rsid w:val="002D7167"/>
    <w:rsid w:val="002E5852"/>
    <w:rsid w:val="002F0BB8"/>
    <w:rsid w:val="002F491B"/>
    <w:rsid w:val="003272A8"/>
    <w:rsid w:val="00327475"/>
    <w:rsid w:val="00332638"/>
    <w:rsid w:val="003366E8"/>
    <w:rsid w:val="00337345"/>
    <w:rsid w:val="00342D4D"/>
    <w:rsid w:val="0034313F"/>
    <w:rsid w:val="00352C1F"/>
    <w:rsid w:val="003A0098"/>
    <w:rsid w:val="003A06CF"/>
    <w:rsid w:val="003B38B7"/>
    <w:rsid w:val="003E2C1A"/>
    <w:rsid w:val="0045513A"/>
    <w:rsid w:val="00465F64"/>
    <w:rsid w:val="00475010"/>
    <w:rsid w:val="00481D75"/>
    <w:rsid w:val="004954AD"/>
    <w:rsid w:val="004A3B43"/>
    <w:rsid w:val="004B03F9"/>
    <w:rsid w:val="004B166D"/>
    <w:rsid w:val="004E0759"/>
    <w:rsid w:val="00502421"/>
    <w:rsid w:val="00523DBD"/>
    <w:rsid w:val="0052699A"/>
    <w:rsid w:val="00533D0D"/>
    <w:rsid w:val="0054157B"/>
    <w:rsid w:val="00541D7E"/>
    <w:rsid w:val="00552F38"/>
    <w:rsid w:val="0056723E"/>
    <w:rsid w:val="005927B4"/>
    <w:rsid w:val="00595261"/>
    <w:rsid w:val="005A0DE6"/>
    <w:rsid w:val="005C1FFF"/>
    <w:rsid w:val="005D7C50"/>
    <w:rsid w:val="0062752C"/>
    <w:rsid w:val="0063421E"/>
    <w:rsid w:val="0065352D"/>
    <w:rsid w:val="00675559"/>
    <w:rsid w:val="00675684"/>
    <w:rsid w:val="00683D84"/>
    <w:rsid w:val="0069337B"/>
    <w:rsid w:val="006A21F8"/>
    <w:rsid w:val="006C36F6"/>
    <w:rsid w:val="00701A06"/>
    <w:rsid w:val="00701D90"/>
    <w:rsid w:val="007040A5"/>
    <w:rsid w:val="00720D1C"/>
    <w:rsid w:val="00747079"/>
    <w:rsid w:val="00765C09"/>
    <w:rsid w:val="00783474"/>
    <w:rsid w:val="00786C8C"/>
    <w:rsid w:val="00791DF8"/>
    <w:rsid w:val="007B7B4A"/>
    <w:rsid w:val="007C0D15"/>
    <w:rsid w:val="007F1FE4"/>
    <w:rsid w:val="00801CA2"/>
    <w:rsid w:val="008250A0"/>
    <w:rsid w:val="0083683A"/>
    <w:rsid w:val="00850C7A"/>
    <w:rsid w:val="00857D09"/>
    <w:rsid w:val="00891B6E"/>
    <w:rsid w:val="008A0181"/>
    <w:rsid w:val="008D10B3"/>
    <w:rsid w:val="008D6A9D"/>
    <w:rsid w:val="008E723D"/>
    <w:rsid w:val="00902804"/>
    <w:rsid w:val="00921951"/>
    <w:rsid w:val="00947AA5"/>
    <w:rsid w:val="009700BE"/>
    <w:rsid w:val="009750E7"/>
    <w:rsid w:val="00976F2C"/>
    <w:rsid w:val="009870BA"/>
    <w:rsid w:val="009B5E1B"/>
    <w:rsid w:val="009C0D34"/>
    <w:rsid w:val="009C3123"/>
    <w:rsid w:val="009D03C0"/>
    <w:rsid w:val="009D0715"/>
    <w:rsid w:val="009D0F3A"/>
    <w:rsid w:val="009F626E"/>
    <w:rsid w:val="00A33D9F"/>
    <w:rsid w:val="00A61C51"/>
    <w:rsid w:val="00A8049B"/>
    <w:rsid w:val="00A925F6"/>
    <w:rsid w:val="00AB1922"/>
    <w:rsid w:val="00AB5080"/>
    <w:rsid w:val="00AC1F8D"/>
    <w:rsid w:val="00AC5E0F"/>
    <w:rsid w:val="00AE69EB"/>
    <w:rsid w:val="00AE7099"/>
    <w:rsid w:val="00B01ABE"/>
    <w:rsid w:val="00B21A0F"/>
    <w:rsid w:val="00B31DC6"/>
    <w:rsid w:val="00B34518"/>
    <w:rsid w:val="00B4523D"/>
    <w:rsid w:val="00B4563C"/>
    <w:rsid w:val="00B53F38"/>
    <w:rsid w:val="00B729EE"/>
    <w:rsid w:val="00B91096"/>
    <w:rsid w:val="00BB133E"/>
    <w:rsid w:val="00BC77A9"/>
    <w:rsid w:val="00BD34A7"/>
    <w:rsid w:val="00BD49A5"/>
    <w:rsid w:val="00BE41FC"/>
    <w:rsid w:val="00C01C76"/>
    <w:rsid w:val="00C55204"/>
    <w:rsid w:val="00C557B6"/>
    <w:rsid w:val="00C7352A"/>
    <w:rsid w:val="00C7356D"/>
    <w:rsid w:val="00CB6A17"/>
    <w:rsid w:val="00CB6B2F"/>
    <w:rsid w:val="00CC262A"/>
    <w:rsid w:val="00D30383"/>
    <w:rsid w:val="00D35123"/>
    <w:rsid w:val="00D7296D"/>
    <w:rsid w:val="00D96676"/>
    <w:rsid w:val="00DA3F47"/>
    <w:rsid w:val="00DD6B71"/>
    <w:rsid w:val="00DE7D6B"/>
    <w:rsid w:val="00E015D0"/>
    <w:rsid w:val="00E050AF"/>
    <w:rsid w:val="00E07191"/>
    <w:rsid w:val="00E07D8F"/>
    <w:rsid w:val="00E201BB"/>
    <w:rsid w:val="00E268A4"/>
    <w:rsid w:val="00E410CE"/>
    <w:rsid w:val="00E45BDC"/>
    <w:rsid w:val="00E61C04"/>
    <w:rsid w:val="00E80EE0"/>
    <w:rsid w:val="00ED3259"/>
    <w:rsid w:val="00ED3A7B"/>
    <w:rsid w:val="00EE347F"/>
    <w:rsid w:val="00EF1B15"/>
    <w:rsid w:val="00F07F64"/>
    <w:rsid w:val="00F10915"/>
    <w:rsid w:val="00F13A3B"/>
    <w:rsid w:val="00F21D71"/>
    <w:rsid w:val="00F23A9B"/>
    <w:rsid w:val="00F30BF6"/>
    <w:rsid w:val="00F41683"/>
    <w:rsid w:val="00F576FE"/>
    <w:rsid w:val="00F64CA2"/>
    <w:rsid w:val="00F84A10"/>
    <w:rsid w:val="00F95900"/>
    <w:rsid w:val="00FA2D0A"/>
    <w:rsid w:val="00FB176C"/>
    <w:rsid w:val="00FB48E9"/>
    <w:rsid w:val="47A35649"/>
    <w:rsid w:val="4B711659"/>
    <w:rsid w:val="533B7E90"/>
    <w:rsid w:val="5398FC3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ahoma" w:hAnsi="Tahoma" w:eastAsia="Tahoma" w:cs="Tahoma"/>
      <w:sz w:val="22"/>
      <w:szCs w:val="22"/>
      <w:lang w:val="en-GB" w:eastAsia="en-GB" w:bidi="en-GB"/>
    </w:rPr>
  </w:style>
  <w:style w:type="paragraph" w:styleId="2">
    <w:name w:val="heading 1"/>
    <w:basedOn w:val="1"/>
    <w:next w:val="1"/>
    <w:qFormat/>
    <w:uiPriority w:val="9"/>
    <w:pPr>
      <w:spacing w:before="181"/>
      <w:ind w:left="100"/>
      <w:outlineLvl w:val="0"/>
    </w:pPr>
    <w:rPr>
      <w:b/>
      <w:bCs/>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4"/>
    <w:semiHidden/>
    <w:unhideWhenUsed/>
    <w:uiPriority w:val="99"/>
    <w:rPr>
      <w:rFonts w:ascii="Segoe UI" w:hAnsi="Segoe UI" w:cs="Segoe UI"/>
      <w:sz w:val="18"/>
      <w:szCs w:val="18"/>
    </w:rPr>
  </w:style>
  <w:style w:type="paragraph" w:styleId="6">
    <w:name w:val="Body Text"/>
    <w:basedOn w:val="1"/>
    <w:qFormat/>
    <w:uiPriority w:val="1"/>
  </w:style>
  <w:style w:type="paragraph" w:styleId="7">
    <w:name w:val="footer"/>
    <w:basedOn w:val="1"/>
    <w:link w:val="13"/>
    <w:unhideWhenUsed/>
    <w:uiPriority w:val="99"/>
    <w:pPr>
      <w:tabs>
        <w:tab w:val="center" w:pos="4513"/>
        <w:tab w:val="right" w:pos="9026"/>
      </w:tabs>
    </w:pPr>
  </w:style>
  <w:style w:type="paragraph" w:styleId="8">
    <w:name w:val="header"/>
    <w:basedOn w:val="1"/>
    <w:link w:val="12"/>
    <w:unhideWhenUsed/>
    <w:qFormat/>
    <w:uiPriority w:val="99"/>
    <w:pPr>
      <w:tabs>
        <w:tab w:val="center" w:pos="4513"/>
        <w:tab w:val="right" w:pos="9026"/>
      </w:tabs>
    </w:pPr>
  </w:style>
  <w:style w:type="character" w:styleId="9">
    <w:name w:val="Hyperlink"/>
    <w:basedOn w:val="3"/>
    <w:unhideWhenUsed/>
    <w:qFormat/>
    <w:uiPriority w:val="99"/>
    <w:rPr>
      <w:color w:val="0000FF" w:themeColor="hyperlink"/>
      <w:u w:val="single"/>
      <w14:textFill>
        <w14:solidFill>
          <w14:schemeClr w14:val="hlink"/>
        </w14:solidFill>
      </w14:textFill>
    </w:rPr>
  </w:style>
  <w:style w:type="paragraph" w:styleId="10">
    <w:name w:val="List Paragraph"/>
    <w:basedOn w:val="1"/>
    <w:qFormat/>
    <w:uiPriority w:val="1"/>
    <w:pPr>
      <w:ind w:left="880" w:hanging="361"/>
    </w:pPr>
  </w:style>
  <w:style w:type="paragraph" w:customStyle="1" w:styleId="11">
    <w:name w:val="Table Paragraph"/>
    <w:basedOn w:val="1"/>
    <w:qFormat/>
    <w:uiPriority w:val="1"/>
    <w:pPr>
      <w:ind w:left="107"/>
    </w:pPr>
  </w:style>
  <w:style w:type="character" w:customStyle="1" w:styleId="12">
    <w:name w:val="Header Char"/>
    <w:basedOn w:val="3"/>
    <w:link w:val="8"/>
    <w:qFormat/>
    <w:uiPriority w:val="99"/>
    <w:rPr>
      <w:rFonts w:ascii="Tahoma" w:hAnsi="Tahoma" w:eastAsia="Tahoma" w:cs="Tahoma"/>
      <w:lang w:val="en-GB" w:eastAsia="en-GB" w:bidi="en-GB"/>
    </w:rPr>
  </w:style>
  <w:style w:type="character" w:customStyle="1" w:styleId="13">
    <w:name w:val="Footer Char"/>
    <w:basedOn w:val="3"/>
    <w:link w:val="7"/>
    <w:uiPriority w:val="99"/>
    <w:rPr>
      <w:rFonts w:ascii="Tahoma" w:hAnsi="Tahoma" w:eastAsia="Tahoma" w:cs="Tahoma"/>
      <w:lang w:val="en-GB" w:eastAsia="en-GB" w:bidi="en-GB"/>
    </w:rPr>
  </w:style>
  <w:style w:type="character" w:customStyle="1" w:styleId="14">
    <w:name w:val="Balloon Text Char"/>
    <w:basedOn w:val="3"/>
    <w:link w:val="5"/>
    <w:semiHidden/>
    <w:qFormat/>
    <w:uiPriority w:val="99"/>
    <w:rPr>
      <w:rFonts w:ascii="Segoe UI" w:hAnsi="Segoe UI" w:eastAsia="Tahoma" w:cs="Segoe UI"/>
      <w:sz w:val="18"/>
      <w:szCs w:val="18"/>
      <w:lang w:val="en-GB" w:eastAsia="en-GB" w:bidi="en-GB"/>
    </w:rPr>
  </w:style>
  <w:style w:type="character" w:customStyle="1" w:styleId="15">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customXml" Target="../customXml/item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498BF0BEF6A43099550798C8A366A13"/>
        <w:style w:val=""/>
        <w:category>
          <w:name w:val="General"/>
          <w:gallery w:val="placeholder"/>
        </w:category>
        <w:types>
          <w:type w:val="bbPlcHdr"/>
        </w:types>
        <w:behaviors>
          <w:behavior w:val="content"/>
        </w:behaviors>
        <w:description w:val=""/>
        <w:guid w:val="{B14A322E-4A02-4E0F-B9C3-B24B033885F8}"/>
      </w:docPartPr>
      <w:docPartBody>
        <w:p>
          <w:pPr>
            <w:pStyle w:val="4"/>
          </w:pPr>
          <w:r>
            <w:t>[Type here]</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322"/>
    <w:rsid w:val="00042322"/>
    <w:rsid w:val="00796F5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GB" w:eastAsia="en-GB"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4498BF0BEF6A43099550798C8A366A13"/>
    <w:uiPriority w:val="0"/>
    <w:pPr>
      <w:spacing w:after="160" w:line="259" w:lineRule="auto"/>
    </w:pPr>
    <w:rPr>
      <w:rFonts w:asciiTheme="minorHAnsi" w:hAnsiTheme="minorHAnsi" w:eastAsiaTheme="minorEastAsia" w:cstheme="minorBidi"/>
      <w:sz w:val="22"/>
      <w:szCs w:val="22"/>
      <w:lang w:val="en-GB" w:eastAsia="en-GB" w:bidi="ar-SA"/>
    </w:rPr>
  </w:style>
  <w:style w:type="paragraph" w:customStyle="1" w:styleId="5">
    <w:name w:val="7E002E9D91B14D3393D19EE99689BF46"/>
    <w:uiPriority w:val="0"/>
    <w:pPr>
      <w:spacing w:after="160" w:line="259" w:lineRule="auto"/>
    </w:pPr>
    <w:rPr>
      <w:rFonts w:asciiTheme="minorHAnsi" w:hAnsiTheme="minorHAnsi" w:eastAsiaTheme="minorEastAsia" w:cstheme="minorBidi"/>
      <w:sz w:val="22"/>
      <w:szCs w:val="22"/>
      <w:lang w:val="en-GB" w:eastAsia="en-GB" w:bidi="ar-SA"/>
    </w:rPr>
  </w:style>
  <w:style w:type="paragraph" w:customStyle="1" w:styleId="6">
    <w:name w:val="A705E07C255E464492209C5704969587"/>
    <w:uiPriority w:val="0"/>
    <w:pPr>
      <w:spacing w:after="160" w:line="259" w:lineRule="auto"/>
    </w:pPr>
    <w:rPr>
      <w:rFonts w:asciiTheme="minorHAnsi" w:hAnsiTheme="minorHAnsi" w:eastAsiaTheme="minorEastAsia" w:cstheme="minorBidi"/>
      <w:sz w:val="22"/>
      <w:szCs w:val="22"/>
      <w:lang w:val="en-GB" w:eastAsia="en-GB" w:bidi="ar-SA"/>
    </w:rPr>
  </w:style>
  <w:style w:type="paragraph" w:customStyle="1" w:styleId="7">
    <w:name w:val="D7BA301625E5415C99293ACEE435759A"/>
    <w:uiPriority w:val="0"/>
    <w:pPr>
      <w:spacing w:after="160" w:line="259" w:lineRule="auto"/>
    </w:pPr>
    <w:rPr>
      <w:rFonts w:asciiTheme="minorHAnsi" w:hAnsiTheme="minorHAnsi" w:eastAsiaTheme="minorEastAsia" w:cstheme="minorBidi"/>
      <w:sz w:val="22"/>
      <w:szCs w:val="22"/>
      <w:lang w:val="en-GB" w:eastAsia="en-GB" w:bidi="ar-SA"/>
    </w:rPr>
  </w:style>
  <w:style w:type="paragraph" w:customStyle="1" w:styleId="8">
    <w:name w:val="8168D03DCD21489ABD3D27EBA3BCE0DC"/>
    <w:qFormat/>
    <w:uiPriority w:val="0"/>
    <w:pPr>
      <w:spacing w:after="160" w:line="259" w:lineRule="auto"/>
    </w:pPr>
    <w:rPr>
      <w:rFonts w:asciiTheme="minorHAnsi" w:hAnsiTheme="minorHAnsi" w:eastAsiaTheme="minorEastAsia" w:cstheme="minorBidi"/>
      <w:sz w:val="22"/>
      <w:szCs w:val="22"/>
      <w:lang w:val="en-GB" w:eastAsia="en-GB" w:bidi="ar-SA"/>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50F2B0A387F248B9ABA63C3A019277" ma:contentTypeVersion="12" ma:contentTypeDescription="Create a new document." ma:contentTypeScope="" ma:versionID="33cb1f9dce1f22cd504e3bd0beb9ec68">
  <xsd:schema xmlns:xsd="http://www.w3.org/2001/XMLSchema" xmlns:xs="http://www.w3.org/2001/XMLSchema" xmlns:p="http://schemas.microsoft.com/office/2006/metadata/properties" xmlns:ns2="cbe77632-8e6d-476f-a4db-266948213e3b" xmlns:ns3="f1322423-5291-4f9d-a1e5-4cfce6799526" targetNamespace="http://schemas.microsoft.com/office/2006/metadata/properties" ma:root="true" ma:fieldsID="d14b3ac96f0b9711f4e5fc31d24c174e" ns2:_="" ns3:_="">
    <xsd:import namespace="cbe77632-8e6d-476f-a4db-266948213e3b"/>
    <xsd:import namespace="f1322423-5291-4f9d-a1e5-4cfce679952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77632-8e6d-476f-a4db-266948213e3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322423-5291-4f9d-a1e5-4cfce679952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C0BB0D-9DA8-4795-91B8-3A39B7CD5A9B}">
  <ds:schemaRefs/>
</ds:datastoreItem>
</file>

<file path=customXml/itemProps3.xml><?xml version="1.0" encoding="utf-8"?>
<ds:datastoreItem xmlns:ds="http://schemas.openxmlformats.org/officeDocument/2006/customXml" ds:itemID="{FE88715F-840D-4BB9-8E93-5B991C7AF092}">
  <ds:schemaRefs/>
</ds:datastoreItem>
</file>

<file path=customXml/itemProps4.xml><?xml version="1.0" encoding="utf-8"?>
<ds:datastoreItem xmlns:ds="http://schemas.openxmlformats.org/officeDocument/2006/customXml" ds:itemID="{0404100F-4262-40E5-9841-0611B71C2E22}">
  <ds:schemaRefs/>
</ds:datastoreItem>
</file>

<file path=docProps/app.xml><?xml version="1.0" encoding="utf-8"?>
<Properties xmlns="http://schemas.openxmlformats.org/officeDocument/2006/extended-properties" xmlns:vt="http://schemas.openxmlformats.org/officeDocument/2006/docPropsVTypes">
  <Template>Normal</Template>
  <Pages>10</Pages>
  <Words>1945</Words>
  <Characters>11092</Characters>
  <Lines>92</Lines>
  <Paragraphs>26</Paragraphs>
  <TotalTime>2</TotalTime>
  <ScaleCrop>false</ScaleCrop>
  <LinksUpToDate>false</LinksUpToDate>
  <CharactersWithSpaces>13011</CharactersWithSpaces>
  <Application>WPS Office_11.2.0.10176_F1E327BC-269C-435d-A152-05C5408002CA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2020-09-22T21:33:00Z</dcterms:created>
  <dc:creator>Louise Beaton</dc:creator>
  <cp:lastModifiedBy>google1599414698</cp:lastModifiedBy>
  <dcterms:modified xsi:type="dcterms:W3CDTF">2021-06-21T09:25:20Z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Microsoft® Word for Microsoft 365</vt:lpwstr>
  </property>
  <property fmtid="{D5CDD505-2E9C-101B-9397-08002B2CF9AE}" pid="4" name="LastSaved">
    <vt:filetime>2020-07-01T00:00:00Z</vt:filetime>
  </property>
  <property fmtid="{D5CDD505-2E9C-101B-9397-08002B2CF9AE}" pid="5" name="ContentTypeId">
    <vt:lpwstr>0x010100A350F2B0A387F248B9ABA63C3A019277</vt:lpwstr>
  </property>
  <property fmtid="{D5CDD505-2E9C-101B-9397-08002B2CF9AE}" pid="6" name="KSOProductBuildVer">
    <vt:lpwstr>2057-11.2.0.10176</vt:lpwstr>
  </property>
</Properties>
</file>