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1638" w14:textId="797023C4" w:rsidR="00116CDA" w:rsidRDefault="003C1706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8"/>
          <w:szCs w:val="28"/>
        </w:rPr>
      </w:pPr>
      <w:r>
        <w:rPr>
          <w:rFonts w:ascii="Tahoma-Bold" w:hAnsi="Tahoma-Bold" w:cs="Tahoma-Bold"/>
          <w:b/>
          <w:bCs/>
          <w:kern w:val="0"/>
          <w:sz w:val="28"/>
          <w:szCs w:val="28"/>
        </w:rPr>
        <w:t xml:space="preserve"> Safeguarding : </w:t>
      </w:r>
      <w:r w:rsidR="00116CDA">
        <w:rPr>
          <w:rFonts w:ascii="Tahoma-Bold" w:hAnsi="Tahoma-Bold" w:cs="Tahoma-Bold"/>
          <w:b/>
          <w:bCs/>
          <w:kern w:val="0"/>
          <w:sz w:val="28"/>
          <w:szCs w:val="28"/>
        </w:rPr>
        <w:t>What is expected of a village hall committee?</w:t>
      </w:r>
    </w:p>
    <w:p w14:paraId="731B2195" w14:textId="77777777" w:rsidR="003C1706" w:rsidRDefault="003C1706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8"/>
          <w:szCs w:val="28"/>
        </w:rPr>
      </w:pPr>
    </w:p>
    <w:p w14:paraId="7CF32B3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The committee may not work directly with children or adults at risk, but it is responsible for</w:t>
      </w:r>
    </w:p>
    <w:p w14:paraId="17CF05FA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the contracts that it makes with hirers, and will be expected to find out what the relevant</w:t>
      </w:r>
    </w:p>
    <w:p w14:paraId="7C25057C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law is, how it applies to their building and users of the hall (volunteers, staff, contractors)</w:t>
      </w:r>
    </w:p>
    <w:p w14:paraId="335052B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and to comply with it where appropriate. Of key importance to both the smooth operation</w:t>
      </w:r>
    </w:p>
    <w:p w14:paraId="2B8138D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and meeting any challenges, is good communication between the activity providers and the</w:t>
      </w:r>
    </w:p>
    <w:p w14:paraId="176DDF6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village hall management committee. Good relationships and understanding are vital. One</w:t>
      </w:r>
    </w:p>
    <w:p w14:paraId="6D2049B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way of maintaining good communication links is by ensuring that groups have a</w:t>
      </w:r>
    </w:p>
    <w:p w14:paraId="0AB8960D" w14:textId="1F1785E1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representative on the village hall management committee.</w:t>
      </w:r>
    </w:p>
    <w:p w14:paraId="6477CED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</w:p>
    <w:p w14:paraId="6661166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1. All the committee should be aware of:</w:t>
      </w:r>
    </w:p>
    <w:p w14:paraId="35A5A1F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a. The legal responsibilities of the committee in relation to safeguarding</w:t>
      </w:r>
    </w:p>
    <w:p w14:paraId="2E44840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b. Charity Commission expectations</w:t>
      </w:r>
    </w:p>
    <w:p w14:paraId="158A234A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c. The contact details of their local Safeguarding Board/Partnership and other</w:t>
      </w:r>
    </w:p>
    <w:p w14:paraId="6F78957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local agencies that can offer support and advice on safeguarding in their</w:t>
      </w:r>
    </w:p>
    <w:p w14:paraId="0009D57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respective County.</w:t>
      </w:r>
    </w:p>
    <w:p w14:paraId="144DE4F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2. All committee members need to take the following actions:</w:t>
      </w:r>
    </w:p>
    <w:p w14:paraId="0B55587C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a. Sign the hall’s Declaration of Acceptance of Office (model available from your</w:t>
      </w:r>
    </w:p>
    <w:p w14:paraId="6430472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local ACRE Network member)</w:t>
      </w:r>
    </w:p>
    <w:p w14:paraId="2B25D2F1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b. Appoint a person (or 2) to be the safeguarding lead(s) responsible for</w:t>
      </w:r>
    </w:p>
    <w:p w14:paraId="651A24EA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ensuring safeguarding practices and procedures are in place</w:t>
      </w:r>
    </w:p>
    <w:p w14:paraId="37071C2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c. Comply with DBS criteria for obtaining suitable checks</w:t>
      </w:r>
    </w:p>
    <w:p w14:paraId="26CF89F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d. Support the responsible person to develop relevant policies and to regularly</w:t>
      </w:r>
    </w:p>
    <w:p w14:paraId="02EB958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review them</w:t>
      </w:r>
    </w:p>
    <w:p w14:paraId="22D33D1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e. Check that the Hall’s Hiring Agreement is in line with the safeguarding</w:t>
      </w:r>
    </w:p>
    <w:p w14:paraId="1CDC9E2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policies</w:t>
      </w:r>
    </w:p>
    <w:p w14:paraId="56AB875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f. Ensure safe recruiting practices are in place</w:t>
      </w:r>
    </w:p>
    <w:p w14:paraId="52FF56A9" w14:textId="7B504C18" w:rsidR="00AC7824" w:rsidRDefault="00116CDA" w:rsidP="00116CDA">
      <w:pPr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g. Understand actions to be taken should it be necessary to report an incident.</w:t>
      </w:r>
    </w:p>
    <w:p w14:paraId="528430CD" w14:textId="3450FA85" w:rsidR="00116CDA" w:rsidRDefault="00116CDA" w:rsidP="00116CDA">
      <w:pPr>
        <w:rPr>
          <w:rFonts w:ascii="Tahoma" w:hAnsi="Tahoma" w:cs="Tahoma"/>
          <w:kern w:val="0"/>
        </w:rPr>
      </w:pPr>
    </w:p>
    <w:p w14:paraId="3F71AA0B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There may be reluctance by a volunteer to be appointed as the safeguarding lead and</w:t>
      </w:r>
    </w:p>
    <w:p w14:paraId="069530AE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concern about taking responsibility, but there is support available from local professional</w:t>
      </w:r>
    </w:p>
    <w:p w14:paraId="24793E0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agencies including your local ACRE Network member. The lead person will be the main</w:t>
      </w:r>
    </w:p>
    <w:p w14:paraId="5A4D82E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point of contact for hirers or anyone regarding safeguarding at the hall, they will ensure that</w:t>
      </w:r>
    </w:p>
    <w:p w14:paraId="6AA4F65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DBS checks are carried out and that all trustees have signed the Declaration of Acceptance</w:t>
      </w:r>
    </w:p>
    <w:p w14:paraId="558B80E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of Office. The appointed person will also remind the committee about regular review of the</w:t>
      </w:r>
    </w:p>
    <w:p w14:paraId="63DD368C" w14:textId="1ADA2EC1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hall’s safeguarding policy.</w:t>
      </w:r>
    </w:p>
    <w:p w14:paraId="3F405A9C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</w:p>
    <w:p w14:paraId="388272C6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</w:pPr>
      <w:r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  <w:t>Charity Commission</w:t>
      </w:r>
    </w:p>
    <w:p w14:paraId="7F79EE91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The Charity Commission expects all charities to take safeguarding seriously as part of their</w:t>
      </w:r>
    </w:p>
    <w:p w14:paraId="03C22C5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governance, village halls included. They have produced the image on page 6 with 10</w:t>
      </w:r>
    </w:p>
    <w:p w14:paraId="4B2AA17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actions that trustees should be aware of.</w:t>
      </w:r>
    </w:p>
    <w:p w14:paraId="3D808EF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The Charity Commission provide further detailed information on their webpages</w:t>
      </w:r>
    </w:p>
    <w:p w14:paraId="07F8AF6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563C2"/>
          <w:kern w:val="0"/>
        </w:rPr>
      </w:pPr>
      <w:r>
        <w:rPr>
          <w:rFonts w:ascii="Tahoma" w:hAnsi="Tahoma" w:cs="Tahoma"/>
          <w:color w:val="0563C2"/>
          <w:kern w:val="0"/>
        </w:rPr>
        <w:t>https://www.gov.uk/guidance/safeguarding-duties-for-charity-trustees#policies-proceduresand-</w:t>
      </w:r>
    </w:p>
    <w:p w14:paraId="21A79630" w14:textId="22E0EADD" w:rsidR="00116CDA" w:rsidRDefault="00116CDA" w:rsidP="00116CDA">
      <w:pPr>
        <w:rPr>
          <w:rFonts w:ascii="Tahoma" w:hAnsi="Tahoma" w:cs="Tahoma"/>
          <w:color w:val="0563C2"/>
          <w:kern w:val="0"/>
        </w:rPr>
      </w:pPr>
      <w:r>
        <w:rPr>
          <w:rFonts w:ascii="Tahoma" w:hAnsi="Tahoma" w:cs="Tahoma"/>
          <w:color w:val="0563C2"/>
          <w:kern w:val="0"/>
        </w:rPr>
        <w:t>practices-you-need-to-have</w:t>
      </w:r>
    </w:p>
    <w:p w14:paraId="299EF21C" w14:textId="51BADD22" w:rsidR="00116CDA" w:rsidRDefault="00116CDA" w:rsidP="00116CDA">
      <w:pPr>
        <w:rPr>
          <w:rFonts w:ascii="Tahoma" w:hAnsi="Tahoma" w:cs="Tahoma"/>
          <w:color w:val="0563C2"/>
          <w:kern w:val="0"/>
        </w:rPr>
      </w:pPr>
    </w:p>
    <w:p w14:paraId="08C24DB4" w14:textId="212B9888" w:rsidR="00116CDA" w:rsidRDefault="00116CDA" w:rsidP="00116CDA">
      <w:pPr>
        <w:rPr>
          <w:rFonts w:ascii="Tahoma" w:hAnsi="Tahoma" w:cs="Tahoma"/>
          <w:color w:val="0563C2"/>
          <w:kern w:val="0"/>
        </w:rPr>
      </w:pPr>
    </w:p>
    <w:p w14:paraId="20875E58" w14:textId="043B0DA5" w:rsidR="00116CDA" w:rsidRDefault="00116CDA" w:rsidP="00116CDA">
      <w:pPr>
        <w:rPr>
          <w:rFonts w:ascii="Tahoma" w:hAnsi="Tahoma" w:cs="Tahoma"/>
          <w:color w:val="0563C2"/>
          <w:kern w:val="0"/>
        </w:rPr>
      </w:pPr>
    </w:p>
    <w:p w14:paraId="367BCCEC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8"/>
          <w:szCs w:val="28"/>
        </w:rPr>
      </w:pPr>
      <w:r>
        <w:rPr>
          <w:rFonts w:ascii="Tahoma-Bold" w:hAnsi="Tahoma-Bold" w:cs="Tahoma-Bold"/>
          <w:b/>
          <w:bCs/>
          <w:kern w:val="0"/>
          <w:sz w:val="28"/>
          <w:szCs w:val="28"/>
        </w:rPr>
        <w:t>Disclosure and Barring Service</w:t>
      </w:r>
    </w:p>
    <w:p w14:paraId="4671436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The Disclosure and Barring Service (DBS) helps employers make safer recruitment decisions</w:t>
      </w:r>
    </w:p>
    <w:p w14:paraId="02331C0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and prevent unsuitable people from working with children and adults at risk. It replaced the</w:t>
      </w:r>
    </w:p>
    <w:p w14:paraId="7DC659E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Criminal Records Bureau (CRB) and Independent Safeguarding Authority (ISA). DBS is an</w:t>
      </w:r>
    </w:p>
    <w:p w14:paraId="3D7409AD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executive non-departmental public body, sponsored by the Home Office.</w:t>
      </w:r>
    </w:p>
    <w:p w14:paraId="27A40E16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DBS are responsible for:</w:t>
      </w:r>
    </w:p>
    <w:p w14:paraId="5BBD2C7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SymbolMT" w:hAnsi="SymbolMT" w:cs="SymbolMT"/>
          <w:kern w:val="0"/>
        </w:rPr>
        <w:t xml:space="preserve">• </w:t>
      </w:r>
      <w:r>
        <w:rPr>
          <w:rFonts w:ascii="Tahoma" w:hAnsi="Tahoma" w:cs="Tahoma"/>
          <w:kern w:val="0"/>
        </w:rPr>
        <w:t>processing requests for DBS checks previously referred to as CRB checks</w:t>
      </w:r>
    </w:p>
    <w:p w14:paraId="035FE691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SymbolMT" w:hAnsi="SymbolMT" w:cs="SymbolMT"/>
          <w:kern w:val="0"/>
        </w:rPr>
        <w:t xml:space="preserve">• </w:t>
      </w:r>
      <w:r>
        <w:rPr>
          <w:rFonts w:ascii="Tahoma" w:hAnsi="Tahoma" w:cs="Tahoma"/>
          <w:kern w:val="0"/>
        </w:rPr>
        <w:t>deciding whether it is appropriate for a person to be placed on, or removed from, a</w:t>
      </w:r>
    </w:p>
    <w:p w14:paraId="111CFC8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barred list</w:t>
      </w:r>
    </w:p>
    <w:p w14:paraId="2010953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SymbolMT" w:hAnsi="SymbolMT" w:cs="SymbolMT"/>
          <w:kern w:val="0"/>
        </w:rPr>
        <w:t xml:space="preserve">• </w:t>
      </w:r>
      <w:r>
        <w:rPr>
          <w:rFonts w:ascii="Tahoma" w:hAnsi="Tahoma" w:cs="Tahoma"/>
          <w:kern w:val="0"/>
        </w:rPr>
        <w:t>placing or removing people from the DBS children’s barred list and adults’ barred list</w:t>
      </w:r>
    </w:p>
    <w:p w14:paraId="373863F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for England, Wales and Northern Ireland.</w:t>
      </w:r>
    </w:p>
    <w:p w14:paraId="095F3161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DBS search police records and, in relevant cases, barred list information, and then issue a</w:t>
      </w:r>
    </w:p>
    <w:p w14:paraId="23F6106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DBS certificate to the applicant. Information released on DBS certificates can be extremely</w:t>
      </w:r>
    </w:p>
    <w:p w14:paraId="31DF57A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sensitive and personal and notice should be taken of the code of practice for recipients of a</w:t>
      </w:r>
    </w:p>
    <w:p w14:paraId="603218D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DBS check.</w:t>
      </w:r>
    </w:p>
    <w:p w14:paraId="7CEF463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</w:rPr>
      </w:pPr>
      <w:r>
        <w:rPr>
          <w:rFonts w:ascii="Tahoma-Bold" w:hAnsi="Tahoma-Bold" w:cs="Tahoma-Bold"/>
          <w:b/>
          <w:bCs/>
          <w:kern w:val="0"/>
        </w:rPr>
        <w:t>Charges</w:t>
      </w:r>
    </w:p>
    <w:p w14:paraId="0265BDF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The standard charge for employers applying for a DBS check either direct to DBS or through</w:t>
      </w:r>
    </w:p>
    <w:p w14:paraId="14349A1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an umbrella body (an umbrella body is a registered body that has access to DBS checks) is</w:t>
      </w:r>
    </w:p>
    <w:p w14:paraId="410878DE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£23.00. No charge is made by DBS for checks on volunteers, but the umbrella body may</w:t>
      </w:r>
    </w:p>
    <w:p w14:paraId="7D11A79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make an administration charge.</w:t>
      </w:r>
    </w:p>
    <w:p w14:paraId="2956A4D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Individuals can apply direct to Disclosure Scotland and they will be issued with a basic</w:t>
      </w:r>
    </w:p>
    <w:p w14:paraId="7BFDCDD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disclosure under the Rehabilitation of Offenders Act as it applies in England &amp; Wales. A basic</w:t>
      </w:r>
    </w:p>
    <w:p w14:paraId="52CEFB9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disclosure will cost £23 and is a lower level of screening.</w:t>
      </w:r>
    </w:p>
    <w:p w14:paraId="6995955B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8"/>
          <w:szCs w:val="28"/>
        </w:rPr>
      </w:pPr>
      <w:r>
        <w:rPr>
          <w:rFonts w:ascii="Tahoma-Bold" w:hAnsi="Tahoma-Bold" w:cs="Tahoma-Bold"/>
          <w:b/>
          <w:bCs/>
          <w:kern w:val="0"/>
          <w:sz w:val="28"/>
          <w:szCs w:val="28"/>
        </w:rPr>
        <w:t>Safe Recruitment</w:t>
      </w:r>
    </w:p>
    <w:p w14:paraId="0D97B39E" w14:textId="095168D2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 xml:space="preserve">Practice safe recruitment where the committee has employees. This will include </w:t>
      </w:r>
      <w:proofErr w:type="spellStart"/>
      <w:r>
        <w:rPr>
          <w:rFonts w:ascii="Tahoma" w:hAnsi="Tahoma" w:cs="Tahoma"/>
          <w:kern w:val="0"/>
        </w:rPr>
        <w:t>self</w:t>
      </w:r>
      <w:r w:rsidR="003C1706">
        <w:rPr>
          <w:rFonts w:ascii="Tahoma" w:hAnsi="Tahoma" w:cs="Tahoma"/>
          <w:kern w:val="0"/>
        </w:rPr>
        <w:t xml:space="preserve"> </w:t>
      </w:r>
      <w:r>
        <w:rPr>
          <w:rFonts w:ascii="Tahoma" w:hAnsi="Tahoma" w:cs="Tahoma"/>
          <w:kern w:val="0"/>
        </w:rPr>
        <w:t>employed</w:t>
      </w:r>
      <w:proofErr w:type="spellEnd"/>
      <w:r w:rsidR="003C1706">
        <w:rPr>
          <w:rFonts w:ascii="Tahoma" w:hAnsi="Tahoma" w:cs="Tahoma"/>
          <w:kern w:val="0"/>
        </w:rPr>
        <w:t xml:space="preserve"> </w:t>
      </w:r>
      <w:r>
        <w:rPr>
          <w:rFonts w:ascii="Tahoma" w:hAnsi="Tahoma" w:cs="Tahoma"/>
          <w:kern w:val="0"/>
        </w:rPr>
        <w:t>cleaners and caretakers, but this may also include volunteers or anyone working the village hall committee and having unsupervised access to vulnerable users e.g.</w:t>
      </w:r>
    </w:p>
    <w:p w14:paraId="0FD25E7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organising a lunch for older people or running an activity for children or volunteers</w:t>
      </w:r>
    </w:p>
    <w:p w14:paraId="147D9E5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undertaking a task at the village hall.</w:t>
      </w:r>
    </w:p>
    <w:p w14:paraId="32305D87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All staff, working directly for the village hall must:</w:t>
      </w:r>
    </w:p>
    <w:p w14:paraId="0480C96E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SymbolMT" w:hAnsi="SymbolMT" w:cs="SymbolMT"/>
          <w:kern w:val="0"/>
        </w:rPr>
        <w:t xml:space="preserve">• </w:t>
      </w:r>
      <w:r>
        <w:rPr>
          <w:rFonts w:ascii="Tahoma" w:hAnsi="Tahoma" w:cs="Tahoma"/>
          <w:kern w:val="0"/>
        </w:rPr>
        <w:t>Complete an application form which shows their employment history</w:t>
      </w:r>
    </w:p>
    <w:p w14:paraId="5BBC3C1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SymbolMT" w:hAnsi="SymbolMT" w:cs="SymbolMT"/>
          <w:kern w:val="0"/>
        </w:rPr>
        <w:t xml:space="preserve">• </w:t>
      </w:r>
      <w:r>
        <w:rPr>
          <w:rFonts w:ascii="Tahoma" w:hAnsi="Tahoma" w:cs="Tahoma"/>
          <w:kern w:val="0"/>
        </w:rPr>
        <w:t>Provide at least two references, one being the most recent/latest</w:t>
      </w:r>
    </w:p>
    <w:p w14:paraId="5F59B12B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employer/school/college</w:t>
      </w:r>
    </w:p>
    <w:p w14:paraId="0EEE99AA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SymbolMT" w:hAnsi="SymbolMT" w:cs="SymbolMT"/>
          <w:kern w:val="0"/>
        </w:rPr>
        <w:t xml:space="preserve">• </w:t>
      </w:r>
      <w:r>
        <w:rPr>
          <w:rFonts w:ascii="Tahoma" w:hAnsi="Tahoma" w:cs="Tahoma"/>
          <w:kern w:val="0"/>
        </w:rPr>
        <w:t>If working directly with children or adults at risk one of the references should come</w:t>
      </w:r>
    </w:p>
    <w:p w14:paraId="7289B67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from someone who has supervised them working with children or adults at risk</w:t>
      </w:r>
    </w:p>
    <w:p w14:paraId="2829FDC6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before. This should confirm that in their opinion they are suitable to work with</w:t>
      </w:r>
    </w:p>
    <w:p w14:paraId="6DF9693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children/adults at risk</w:t>
      </w:r>
    </w:p>
    <w:p w14:paraId="144696D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SymbolMT" w:hAnsi="SymbolMT" w:cs="SymbolMT"/>
          <w:kern w:val="0"/>
        </w:rPr>
        <w:t xml:space="preserve">• </w:t>
      </w:r>
      <w:r>
        <w:rPr>
          <w:rFonts w:ascii="Tahoma" w:hAnsi="Tahoma" w:cs="Tahoma"/>
          <w:kern w:val="0"/>
        </w:rPr>
        <w:t>If working directly with children or adults at risk, they should be checked under the</w:t>
      </w:r>
    </w:p>
    <w:p w14:paraId="73145AA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Disclosure and Barring Service and a copy of the disclosure form kept on the</w:t>
      </w:r>
    </w:p>
    <w:p w14:paraId="6EE61E71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secretary’s file.</w:t>
      </w:r>
    </w:p>
    <w:p w14:paraId="0D2ABF61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  <w:sz w:val="28"/>
          <w:szCs w:val="28"/>
        </w:rPr>
      </w:pPr>
      <w:r>
        <w:rPr>
          <w:rFonts w:ascii="Tahoma-Bold" w:hAnsi="Tahoma-Bold" w:cs="Tahoma-Bold"/>
          <w:b/>
          <w:bCs/>
          <w:kern w:val="0"/>
          <w:sz w:val="28"/>
          <w:szCs w:val="28"/>
        </w:rPr>
        <w:t>Developing your policies and procedures</w:t>
      </w:r>
    </w:p>
    <w:p w14:paraId="3BFC962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The Charity Commission defines a safeguarding policy as being a ‘statement of intent that</w:t>
      </w:r>
    </w:p>
    <w:p w14:paraId="641811B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demonstrates a commitment to safeguard children and adults at risk of harm involved with a</w:t>
      </w:r>
    </w:p>
    <w:p w14:paraId="0A6C1C8E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charity from harm’.</w:t>
      </w:r>
    </w:p>
    <w:p w14:paraId="7090383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An example of a policy for village hall management committees can be found at</w:t>
      </w:r>
    </w:p>
    <w:p w14:paraId="4A8E5567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</w:rPr>
      </w:pPr>
    </w:p>
    <w:p w14:paraId="32AEE0E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</w:rPr>
      </w:pPr>
    </w:p>
    <w:p w14:paraId="7739C293" w14:textId="132EF20B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</w:rPr>
      </w:pPr>
    </w:p>
    <w:p w14:paraId="0B085ADA" w14:textId="5A922247" w:rsidR="003C1706" w:rsidRDefault="003C1706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</w:rPr>
      </w:pPr>
    </w:p>
    <w:p w14:paraId="3339E9C4" w14:textId="77777777" w:rsidR="003C1706" w:rsidRDefault="003C1706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</w:rPr>
      </w:pPr>
    </w:p>
    <w:p w14:paraId="25788BB7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</w:rPr>
      </w:pPr>
    </w:p>
    <w:p w14:paraId="12292F0D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kern w:val="0"/>
        </w:rPr>
      </w:pPr>
    </w:p>
    <w:p w14:paraId="67C9A4DE" w14:textId="1C94C3D3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-Bold" w:hAnsi="Tahoma-Bold" w:cs="Tahoma-Bold"/>
          <w:b/>
          <w:bCs/>
          <w:kern w:val="0"/>
        </w:rPr>
        <w:t>Appendix A</w:t>
      </w:r>
      <w:r>
        <w:rPr>
          <w:rFonts w:ascii="Tahoma" w:hAnsi="Tahoma" w:cs="Tahoma"/>
          <w:kern w:val="0"/>
        </w:rPr>
        <w:t>. It is an overarching policy covering safeguarding of children and adults at</w:t>
      </w:r>
    </w:p>
    <w:p w14:paraId="3DC6C17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risk. Most of the procedures can easily be put in place by the committee or may require</w:t>
      </w:r>
    </w:p>
    <w:p w14:paraId="0CF91D3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adjustment of policies and procedures that are already in place. Organisations hiring the hall</w:t>
      </w:r>
    </w:p>
    <w:p w14:paraId="4BE2B427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will need to have their own policy(s) relevant to their activity. ACRE Network members can</w:t>
      </w:r>
    </w:p>
    <w:p w14:paraId="5326089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assist hall committees should they have any queries or need additional support.</w:t>
      </w:r>
    </w:p>
    <w:p w14:paraId="3A8D133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</w:p>
    <w:p w14:paraId="481A23A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</w:p>
    <w:p w14:paraId="7524938B" w14:textId="51265F12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 xml:space="preserve">The policy at </w:t>
      </w:r>
      <w:r>
        <w:rPr>
          <w:rFonts w:ascii="Tahoma-Bold" w:hAnsi="Tahoma-Bold" w:cs="Tahoma-Bold"/>
          <w:b/>
          <w:bCs/>
          <w:kern w:val="0"/>
        </w:rPr>
        <w:t>Appendix A</w:t>
      </w:r>
      <w:r>
        <w:rPr>
          <w:rFonts w:ascii="Tahoma" w:hAnsi="Tahoma" w:cs="Tahoma"/>
          <w:kern w:val="0"/>
        </w:rPr>
        <w:t>, which is a combined policy for children and adults at risk has</w:t>
      </w:r>
    </w:p>
    <w:p w14:paraId="173D440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been created for a hall charity and the committee members who are managing the building.</w:t>
      </w:r>
    </w:p>
    <w:p w14:paraId="2467257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Hirers of the building may have one or two policies depending on the activities and events</w:t>
      </w:r>
    </w:p>
    <w:p w14:paraId="688724D7" w14:textId="50FEBE71" w:rsidR="00116CDA" w:rsidRDefault="00116CDA" w:rsidP="00116CDA">
      <w:pPr>
        <w:rPr>
          <w:rFonts w:ascii="Tahoma" w:hAnsi="Tahoma" w:cs="Tahoma"/>
          <w:kern w:val="0"/>
        </w:rPr>
      </w:pPr>
      <w:r>
        <w:rPr>
          <w:rFonts w:ascii="Tahoma" w:hAnsi="Tahoma" w:cs="Tahoma"/>
          <w:kern w:val="0"/>
        </w:rPr>
        <w:t>they are providing and who will be attending them.</w:t>
      </w:r>
    </w:p>
    <w:p w14:paraId="57DCE225" w14:textId="4FDC9143" w:rsidR="00116CDA" w:rsidRDefault="00116CDA" w:rsidP="00116CDA">
      <w:pPr>
        <w:rPr>
          <w:rFonts w:ascii="Tahoma" w:hAnsi="Tahoma" w:cs="Tahoma"/>
          <w:kern w:val="0"/>
        </w:rPr>
      </w:pPr>
    </w:p>
    <w:p w14:paraId="07023E4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</w:pPr>
      <w:r>
        <w:rPr>
          <w:rFonts w:ascii="Tahoma-Bold" w:hAnsi="Tahoma-Bold" w:cs="Tahoma-Bold"/>
          <w:b/>
          <w:bCs/>
          <w:color w:val="000000"/>
          <w:kern w:val="0"/>
          <w:sz w:val="28"/>
          <w:szCs w:val="28"/>
        </w:rPr>
        <w:t>APPENDIX A</w:t>
      </w:r>
    </w:p>
    <w:p w14:paraId="7C1ABEE4" w14:textId="3D13F598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  <w:sz w:val="23"/>
          <w:szCs w:val="23"/>
        </w:rPr>
      </w:pPr>
      <w:r>
        <w:rPr>
          <w:rFonts w:ascii="Tahoma" w:hAnsi="Tahoma" w:cs="Tahoma"/>
          <w:color w:val="000000"/>
          <w:kern w:val="0"/>
          <w:sz w:val="23"/>
          <w:szCs w:val="23"/>
        </w:rPr>
        <w:t>Thank you to Community Action Suffolk for their support in creating this policy.</w:t>
      </w:r>
    </w:p>
    <w:p w14:paraId="41C18EE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  <w:sz w:val="23"/>
          <w:szCs w:val="23"/>
        </w:rPr>
      </w:pPr>
    </w:p>
    <w:p w14:paraId="291A2006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  <w:r>
        <w:rPr>
          <w:rFonts w:ascii="Tahoma-Bold" w:hAnsi="Tahoma-Bold" w:cs="Tahoma-Bold"/>
          <w:b/>
          <w:bCs/>
          <w:color w:val="000000"/>
          <w:kern w:val="0"/>
        </w:rPr>
        <w:t>1. Purpose</w:t>
      </w:r>
    </w:p>
    <w:p w14:paraId="6A4B4EE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  <w:r>
        <w:rPr>
          <w:rFonts w:ascii="Tahoma-Bold" w:hAnsi="Tahoma-Bold" w:cs="Tahoma-Bold"/>
          <w:b/>
          <w:bCs/>
          <w:color w:val="000000"/>
          <w:kern w:val="0"/>
        </w:rPr>
        <w:t>Safeguarding and promoting the welfare of children and adults at risk from</w:t>
      </w:r>
    </w:p>
    <w:p w14:paraId="66200EF9" w14:textId="39930C3B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  <w:r>
        <w:rPr>
          <w:rFonts w:ascii="Tahoma-Bold" w:hAnsi="Tahoma-Bold" w:cs="Tahoma-Bold"/>
          <w:b/>
          <w:bCs/>
          <w:color w:val="000000"/>
          <w:kern w:val="0"/>
        </w:rPr>
        <w:t>abuse or neglect.</w:t>
      </w:r>
    </w:p>
    <w:p w14:paraId="5948F9A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</w:p>
    <w:p w14:paraId="76EB52BA" w14:textId="32C3D661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 xml:space="preserve">This policy defines how </w:t>
      </w:r>
      <w:r w:rsidR="003C1706">
        <w:rPr>
          <w:rFonts w:ascii="Tahoma" w:hAnsi="Tahoma" w:cs="Tahoma"/>
          <w:color w:val="000000"/>
          <w:kern w:val="0"/>
        </w:rPr>
        <w:t>Much Marcle Memorial</w:t>
      </w:r>
      <w:r>
        <w:rPr>
          <w:rFonts w:ascii="Tahoma" w:hAnsi="Tahoma" w:cs="Tahoma"/>
          <w:color w:val="000000"/>
          <w:kern w:val="0"/>
        </w:rPr>
        <w:t xml:space="preserve"> Hall operates to safeguard children, young</w:t>
      </w:r>
    </w:p>
    <w:p w14:paraId="3CD1957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people and adults at risk of abuse or neglect.</w:t>
      </w:r>
    </w:p>
    <w:p w14:paraId="4F5FE5A6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We have a duty of care and are committed to the protection and safety of everyone who</w:t>
      </w:r>
    </w:p>
    <w:p w14:paraId="2CF9EEF7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enters our premises including children, young people and adults at risk involved as visitors</w:t>
      </w:r>
    </w:p>
    <w:p w14:paraId="0B51558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and/or as participants in all activities and events. We also have a duty to safeguard and</w:t>
      </w:r>
    </w:p>
    <w:p w14:paraId="4A4A965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support our trustees, volunteers, and staff.</w:t>
      </w:r>
    </w:p>
    <w:p w14:paraId="4826477B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</w:p>
    <w:p w14:paraId="2A76B5AA" w14:textId="5F9DE9FC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  <w:r>
        <w:rPr>
          <w:rFonts w:ascii="Tahoma-Bold" w:hAnsi="Tahoma-Bold" w:cs="Tahoma-Bold"/>
          <w:b/>
          <w:bCs/>
          <w:color w:val="000000"/>
          <w:kern w:val="0"/>
        </w:rPr>
        <w:t>2. Definitions</w:t>
      </w:r>
    </w:p>
    <w:p w14:paraId="272412BA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-Bold" w:hAnsi="Tahoma-Bold" w:cs="Tahoma-Bold"/>
          <w:b/>
          <w:bCs/>
          <w:color w:val="000000"/>
          <w:kern w:val="0"/>
        </w:rPr>
        <w:t xml:space="preserve">Children and young people </w:t>
      </w:r>
      <w:r>
        <w:rPr>
          <w:rFonts w:ascii="Tahoma" w:hAnsi="Tahoma" w:cs="Tahoma"/>
          <w:color w:val="000000"/>
          <w:kern w:val="0"/>
        </w:rPr>
        <w:t>are defined as those persons aged under 18 years old. This</w:t>
      </w:r>
    </w:p>
    <w:p w14:paraId="2DEF267D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policy will apply to all staff, contractors and volunteers and will be used to support their</w:t>
      </w:r>
    </w:p>
    <w:p w14:paraId="4AA456BC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work.</w:t>
      </w:r>
    </w:p>
    <w:p w14:paraId="1DA05586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Safeguarding and promoting the welfare of children is defined as:</w:t>
      </w:r>
    </w:p>
    <w:p w14:paraId="2AFDA66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929"/>
          <w:kern w:val="0"/>
        </w:rPr>
      </w:pPr>
      <w:r>
        <w:rPr>
          <w:rFonts w:ascii="Arial" w:eastAsia="Wingdings-Regular" w:hAnsi="Arial" w:cs="Arial"/>
          <w:color w:val="292929"/>
          <w:kern w:val="0"/>
        </w:rPr>
        <w:t>▪</w:t>
      </w:r>
      <w:r>
        <w:rPr>
          <w:rFonts w:ascii="Wingdings-Regular" w:eastAsia="Wingdings-Regular" w:hAnsi="Tahoma-Bold" w:cs="Wingdings-Regular"/>
          <w:color w:val="292929"/>
          <w:kern w:val="0"/>
        </w:rPr>
        <w:t xml:space="preserve"> </w:t>
      </w:r>
      <w:r>
        <w:rPr>
          <w:rFonts w:ascii="Tahoma" w:hAnsi="Tahoma" w:cs="Tahoma"/>
          <w:color w:val="292929"/>
          <w:kern w:val="0"/>
        </w:rPr>
        <w:t>protecting children from maltreatment</w:t>
      </w:r>
    </w:p>
    <w:p w14:paraId="5FE4D9FD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929"/>
          <w:kern w:val="0"/>
        </w:rPr>
      </w:pPr>
      <w:r>
        <w:rPr>
          <w:rFonts w:ascii="Arial" w:eastAsia="Wingdings-Regular" w:hAnsi="Arial" w:cs="Arial"/>
          <w:color w:val="292929"/>
          <w:kern w:val="0"/>
        </w:rPr>
        <w:t>▪</w:t>
      </w:r>
      <w:r>
        <w:rPr>
          <w:rFonts w:ascii="Wingdings-Regular" w:eastAsia="Wingdings-Regular" w:hAnsi="Tahoma-Bold" w:cs="Wingdings-Regular"/>
          <w:color w:val="292929"/>
          <w:kern w:val="0"/>
        </w:rPr>
        <w:t xml:space="preserve"> </w:t>
      </w:r>
      <w:r>
        <w:rPr>
          <w:rFonts w:ascii="Tahoma" w:hAnsi="Tahoma" w:cs="Tahoma"/>
          <w:color w:val="292929"/>
          <w:kern w:val="0"/>
        </w:rPr>
        <w:t>preventing impairment of children’s health and development</w:t>
      </w:r>
    </w:p>
    <w:p w14:paraId="698B975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929"/>
          <w:kern w:val="0"/>
        </w:rPr>
      </w:pPr>
      <w:r>
        <w:rPr>
          <w:rFonts w:ascii="Arial" w:eastAsia="Wingdings-Regular" w:hAnsi="Arial" w:cs="Arial"/>
          <w:color w:val="292929"/>
          <w:kern w:val="0"/>
        </w:rPr>
        <w:t>▪</w:t>
      </w:r>
      <w:r>
        <w:rPr>
          <w:rFonts w:ascii="Wingdings-Regular" w:eastAsia="Wingdings-Regular" w:hAnsi="Tahoma-Bold" w:cs="Wingdings-Regular"/>
          <w:color w:val="292929"/>
          <w:kern w:val="0"/>
        </w:rPr>
        <w:t xml:space="preserve"> </w:t>
      </w:r>
      <w:r>
        <w:rPr>
          <w:rFonts w:ascii="Tahoma" w:hAnsi="Tahoma" w:cs="Tahoma"/>
          <w:color w:val="292929"/>
          <w:kern w:val="0"/>
        </w:rPr>
        <w:t>ensuring that children grow up in circumstances consistent with the provision of safe and</w:t>
      </w:r>
    </w:p>
    <w:p w14:paraId="2B3931E1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929"/>
          <w:kern w:val="0"/>
        </w:rPr>
      </w:pPr>
      <w:r>
        <w:rPr>
          <w:rFonts w:ascii="Tahoma" w:hAnsi="Tahoma" w:cs="Tahoma"/>
          <w:color w:val="292929"/>
          <w:kern w:val="0"/>
        </w:rPr>
        <w:t>effective care</w:t>
      </w:r>
    </w:p>
    <w:p w14:paraId="4C3B5FB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92929"/>
          <w:kern w:val="0"/>
        </w:rPr>
      </w:pPr>
      <w:r>
        <w:rPr>
          <w:rFonts w:ascii="Arial" w:eastAsia="Wingdings-Regular" w:hAnsi="Arial" w:cs="Arial"/>
          <w:color w:val="292929"/>
          <w:kern w:val="0"/>
        </w:rPr>
        <w:t>▪</w:t>
      </w:r>
      <w:r>
        <w:rPr>
          <w:rFonts w:ascii="Wingdings-Regular" w:eastAsia="Wingdings-Regular" w:hAnsi="Tahoma-Bold" w:cs="Wingdings-Regular"/>
          <w:color w:val="292929"/>
          <w:kern w:val="0"/>
        </w:rPr>
        <w:t xml:space="preserve"> </w:t>
      </w:r>
      <w:r>
        <w:rPr>
          <w:rFonts w:ascii="Tahoma" w:hAnsi="Tahoma" w:cs="Tahoma"/>
          <w:color w:val="292929"/>
          <w:kern w:val="0"/>
        </w:rPr>
        <w:t>taking action to enable all children to have the best outcomes.</w:t>
      </w:r>
    </w:p>
    <w:p w14:paraId="1CD3438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  <w:r>
        <w:rPr>
          <w:rFonts w:ascii="Tahoma-Bold" w:hAnsi="Tahoma-Bold" w:cs="Tahoma-Bold"/>
          <w:b/>
          <w:bCs/>
          <w:color w:val="000000"/>
          <w:kern w:val="0"/>
        </w:rPr>
        <w:t>Adult at risk of abuse or neglect</w:t>
      </w:r>
    </w:p>
    <w:p w14:paraId="6FD1476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For the purposes of this policy, adult at risk refers to someone over 18 years old who,</w:t>
      </w:r>
    </w:p>
    <w:p w14:paraId="4AAE678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according to paragraph 14.2 of the Care Act 2015:</w:t>
      </w:r>
    </w:p>
    <w:p w14:paraId="54360D9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  <w:r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  <w:t>—</w:t>
      </w:r>
    </w:p>
    <w:p w14:paraId="38B46DD7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has care and support needs</w:t>
      </w:r>
    </w:p>
    <w:p w14:paraId="7CE6A0FA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is experiencing, or is at risk of, abuse or neglect</w:t>
      </w:r>
    </w:p>
    <w:p w14:paraId="36BA88CA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as a result of their care and support needs is unable to protect himself or herself</w:t>
      </w:r>
    </w:p>
    <w:p w14:paraId="2D1E6B8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against the abuse or neglect or the risk of it.</w:t>
      </w:r>
    </w:p>
    <w:p w14:paraId="030ED73C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If someone has care and support needs but is not currently receiving care or support from a</w:t>
      </w:r>
    </w:p>
    <w:p w14:paraId="6B63C21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health or care service, they may still be an adult at risk.</w:t>
      </w:r>
    </w:p>
    <w:p w14:paraId="6F3D3136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</w:p>
    <w:p w14:paraId="24E88FF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</w:p>
    <w:p w14:paraId="1785378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</w:p>
    <w:p w14:paraId="2A60AF6D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</w:p>
    <w:p w14:paraId="6D197CB1" w14:textId="6CAFABDA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  <w:r>
        <w:rPr>
          <w:rFonts w:ascii="Tahoma-Bold" w:hAnsi="Tahoma-Bold" w:cs="Tahoma-Bold"/>
          <w:b/>
          <w:bCs/>
          <w:color w:val="000000"/>
          <w:kern w:val="0"/>
        </w:rPr>
        <w:t>3. Persons affected</w:t>
      </w:r>
    </w:p>
    <w:p w14:paraId="05D173C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Arial" w:eastAsia="Wingdings-Regular" w:hAnsi="Arial" w:cs="Arial"/>
          <w:color w:val="000000"/>
          <w:kern w:val="0"/>
        </w:rPr>
        <w:t>▪</w:t>
      </w:r>
      <w:r>
        <w:rPr>
          <w:rFonts w:ascii="Wingdings-Regular" w:eastAsia="Wingdings-Regular" w:hAnsi="Tahoma-Bold" w:cs="Wingdings-Regular"/>
          <w:color w:val="000000"/>
          <w:kern w:val="0"/>
        </w:rPr>
        <w:t xml:space="preserve"> </w:t>
      </w:r>
      <w:r>
        <w:rPr>
          <w:rFonts w:ascii="Tahoma" w:hAnsi="Tahoma" w:cs="Tahoma"/>
          <w:color w:val="000000"/>
          <w:kern w:val="0"/>
        </w:rPr>
        <w:t>All trustees, volunteers, and staff</w:t>
      </w:r>
    </w:p>
    <w:p w14:paraId="4F53A5A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Arial" w:eastAsia="Wingdings-Regular" w:hAnsi="Arial" w:cs="Arial"/>
          <w:color w:val="000000"/>
          <w:kern w:val="0"/>
        </w:rPr>
        <w:t>▪</w:t>
      </w:r>
      <w:r>
        <w:rPr>
          <w:rFonts w:ascii="Wingdings-Regular" w:eastAsia="Wingdings-Regular" w:hAnsi="Tahoma-Bold" w:cs="Wingdings-Regular"/>
          <w:color w:val="000000"/>
          <w:kern w:val="0"/>
        </w:rPr>
        <w:t xml:space="preserve"> </w:t>
      </w:r>
      <w:r>
        <w:rPr>
          <w:rFonts w:ascii="Tahoma" w:hAnsi="Tahoma" w:cs="Tahoma"/>
          <w:color w:val="000000"/>
          <w:kern w:val="0"/>
        </w:rPr>
        <w:t>All those attending any activity or service that is being delivered from the village hall</w:t>
      </w:r>
    </w:p>
    <w:p w14:paraId="570619DB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charity property</w:t>
      </w:r>
    </w:p>
    <w:p w14:paraId="201AD6E1" w14:textId="5A36AB5C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Arial" w:eastAsia="Wingdings-Regular" w:hAnsi="Arial" w:cs="Arial"/>
          <w:color w:val="000000"/>
          <w:kern w:val="0"/>
        </w:rPr>
        <w:t>▪</w:t>
      </w:r>
      <w:r>
        <w:rPr>
          <w:rFonts w:ascii="Wingdings-Regular" w:eastAsia="Wingdings-Regular" w:hAnsi="Tahoma-Bold" w:cs="Wingdings-Regular"/>
          <w:color w:val="000000"/>
          <w:kern w:val="0"/>
        </w:rPr>
        <w:t xml:space="preserve"> </w:t>
      </w:r>
      <w:r>
        <w:rPr>
          <w:rFonts w:ascii="Tahoma" w:hAnsi="Tahoma" w:cs="Tahoma"/>
          <w:color w:val="000000"/>
          <w:kern w:val="0"/>
        </w:rPr>
        <w:t>All visitors and contractors</w:t>
      </w:r>
    </w:p>
    <w:p w14:paraId="7E58BC3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</w:p>
    <w:p w14:paraId="40B233EE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  <w:r>
        <w:rPr>
          <w:rFonts w:ascii="Tahoma-Bold" w:hAnsi="Tahoma-Bold" w:cs="Tahoma-Bold"/>
          <w:b/>
          <w:bCs/>
          <w:color w:val="000000"/>
          <w:kern w:val="0"/>
        </w:rPr>
        <w:t>4. Policy principles</w:t>
      </w:r>
    </w:p>
    <w:p w14:paraId="0F7F022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There can be no excuses for not taking all reasonable action to protect adults at risk of</w:t>
      </w:r>
    </w:p>
    <w:p w14:paraId="1682AA6D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abuse, exploitation, radicalisation, and mistreatment. All citizens of the United Kingdom have</w:t>
      </w:r>
    </w:p>
    <w:p w14:paraId="2DD0CEAC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their rights enshrined within the Human Rights Act 1998. People who are eligible to receive</w:t>
      </w:r>
    </w:p>
    <w:p w14:paraId="3E95635E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health and community care services may be additionally vulnerable to the violation of these</w:t>
      </w:r>
    </w:p>
    <w:p w14:paraId="0411E08C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rights by reason of disability, impairment, age, or illness.</w:t>
      </w:r>
    </w:p>
    <w:p w14:paraId="3CE014B4" w14:textId="5806DCEA" w:rsidR="00116CDA" w:rsidRDefault="003C1706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 xml:space="preserve">Much Marcle Memorial </w:t>
      </w:r>
      <w:r w:rsidR="00116CDA">
        <w:rPr>
          <w:rFonts w:ascii="Tahoma" w:hAnsi="Tahoma" w:cs="Tahoma"/>
          <w:color w:val="000000"/>
          <w:kern w:val="0"/>
        </w:rPr>
        <w:t>Hall charity has a zero-tolerance approach to abuse.</w:t>
      </w:r>
    </w:p>
    <w:p w14:paraId="7B871FEB" w14:textId="1137B89B" w:rsidR="00116CDA" w:rsidRDefault="003C1706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 xml:space="preserve">Much Marcle Memorial </w:t>
      </w:r>
      <w:r w:rsidR="00116CDA">
        <w:rPr>
          <w:rFonts w:ascii="Tahoma" w:hAnsi="Tahoma" w:cs="Tahoma"/>
          <w:color w:val="000000"/>
          <w:kern w:val="0"/>
        </w:rPr>
        <w:t>Village Hall charity recognises that under the Care Act 2014, it has a</w:t>
      </w:r>
    </w:p>
    <w:p w14:paraId="09E0751B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duty for the care and protection of adults who are at risk of abuse. It also recognises its</w:t>
      </w:r>
    </w:p>
    <w:p w14:paraId="02F954AB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responsibilities for the safety and care of children under the Children Act 1989 and 2004.</w:t>
      </w:r>
    </w:p>
    <w:p w14:paraId="3231DF04" w14:textId="3CA43A31" w:rsidR="00116CDA" w:rsidRDefault="003C1706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 xml:space="preserve">Much Marcle Memorial </w:t>
      </w:r>
      <w:r w:rsidR="00116CDA">
        <w:rPr>
          <w:rFonts w:ascii="Tahoma" w:hAnsi="Tahoma" w:cs="Tahoma"/>
          <w:color w:val="000000"/>
          <w:kern w:val="0"/>
        </w:rPr>
        <w:t>Hall charity is committed to promoting wellbeing, harm</w:t>
      </w:r>
    </w:p>
    <w:p w14:paraId="3E456D7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prevention and to responding effectively if concerns are raised.</w:t>
      </w:r>
    </w:p>
    <w:p w14:paraId="0884D32F" w14:textId="3CA9AFFB" w:rsidR="00116CDA" w:rsidRDefault="003C1706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 w:rsidRPr="003C1706">
        <w:rPr>
          <w:rFonts w:ascii="Tahoma" w:hAnsi="Tahoma" w:cs="Tahoma"/>
          <w:color w:val="000000"/>
          <w:kern w:val="0"/>
        </w:rPr>
        <w:t xml:space="preserve">Much Marcle Memorial </w:t>
      </w:r>
      <w:r w:rsidR="00116CDA">
        <w:rPr>
          <w:rFonts w:ascii="Tahoma" w:hAnsi="Tahoma" w:cs="Tahoma"/>
          <w:color w:val="000000"/>
          <w:kern w:val="0"/>
        </w:rPr>
        <w:t>Hall charity is aware of the work of their local safeguarding</w:t>
      </w:r>
    </w:p>
    <w:p w14:paraId="6AA675F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Board/Partnership and other support organisations on the development and implementation</w:t>
      </w:r>
    </w:p>
    <w:p w14:paraId="0F08279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of procedures for the protection of adults vulnerable from abuse. The policy is about</w:t>
      </w:r>
    </w:p>
    <w:p w14:paraId="46E2F7A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stopping abuse where it is happening and preventing abuse where there is a risk that it may</w:t>
      </w:r>
    </w:p>
    <w:p w14:paraId="0C42FBC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occur.</w:t>
      </w:r>
    </w:p>
    <w:p w14:paraId="20966BFA" w14:textId="5AC571BB" w:rsidR="00116CDA" w:rsidRDefault="003C1706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 xml:space="preserve">Much Marcle Memorial </w:t>
      </w:r>
      <w:r w:rsidR="00116CDA">
        <w:rPr>
          <w:rFonts w:ascii="Tahoma" w:hAnsi="Tahoma" w:cs="Tahoma"/>
          <w:color w:val="000000"/>
          <w:kern w:val="0"/>
        </w:rPr>
        <w:t>Hall Committee is committed to the following principles:</w:t>
      </w:r>
    </w:p>
    <w:p w14:paraId="45B90CDB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The welfare of the child, young person or adult at risk is paramount</w:t>
      </w:r>
    </w:p>
    <w:p w14:paraId="672F042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All children, young people and adults at risk have the right to protection from abuse</w:t>
      </w:r>
    </w:p>
    <w:p w14:paraId="11BE9B51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Safeguarding is everyone’s responsibility: for services to be effective each</w:t>
      </w:r>
    </w:p>
    <w:p w14:paraId="58593BC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professional and organisation should play their full part; and</w:t>
      </w:r>
    </w:p>
    <w:p w14:paraId="72573AD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All suspicions and allegations of abuse must be properly reported to the relevant</w:t>
      </w:r>
    </w:p>
    <w:p w14:paraId="1778A25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internal and external authorities and dealt with swiftly and appropriately.</w:t>
      </w:r>
    </w:p>
    <w:p w14:paraId="09F7EC66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-Bold" w:hAnsi="Tahoma-Bold" w:cs="Tahoma-Bold"/>
          <w:b/>
          <w:bCs/>
          <w:color w:val="000000"/>
          <w:kern w:val="0"/>
        </w:rPr>
      </w:pPr>
      <w:r>
        <w:rPr>
          <w:rFonts w:ascii="Tahoma-Bold" w:hAnsi="Tahoma-Bold" w:cs="Tahoma-Bold"/>
          <w:b/>
          <w:bCs/>
          <w:color w:val="000000"/>
          <w:kern w:val="0"/>
        </w:rPr>
        <w:t>5. Procedures</w:t>
      </w:r>
    </w:p>
    <w:p w14:paraId="0734B8E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a. All members of the committee will have signed the Trustee Statement of Eligibility form*</w:t>
      </w:r>
    </w:p>
    <w:p w14:paraId="0CA66A6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for trustees which includes a declaration that they have no convictions in relation to</w:t>
      </w:r>
    </w:p>
    <w:p w14:paraId="674DE91B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abuse.</w:t>
      </w:r>
    </w:p>
    <w:p w14:paraId="32F4A74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b. All members of the committee will familiarise themselves with safeguarding</w:t>
      </w:r>
    </w:p>
    <w:p w14:paraId="6EC1E29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responsibilities, undertake training on safeguarding issues including whistleblowing</w:t>
      </w:r>
    </w:p>
    <w:p w14:paraId="1F1DF97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where it is available and offered by their local safeguarding board/partnership or other</w:t>
      </w:r>
    </w:p>
    <w:p w14:paraId="5BF74E5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 xml:space="preserve">local support organisation </w:t>
      </w:r>
      <w:r>
        <w:rPr>
          <w:rFonts w:ascii="Tahoma-Bold" w:hAnsi="Tahoma-Bold" w:cs="Tahoma-Bold"/>
          <w:b/>
          <w:bCs/>
          <w:color w:val="000000"/>
          <w:kern w:val="0"/>
        </w:rPr>
        <w:t xml:space="preserve">and </w:t>
      </w:r>
      <w:r>
        <w:rPr>
          <w:rFonts w:ascii="Tahoma" w:hAnsi="Tahoma" w:cs="Tahoma"/>
          <w:color w:val="000000"/>
          <w:kern w:val="0"/>
        </w:rPr>
        <w:t>ensure that they understand the principles set out in this</w:t>
      </w:r>
    </w:p>
    <w:p w14:paraId="3986890D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policy at 3 above.</w:t>
      </w:r>
    </w:p>
    <w:p w14:paraId="794478D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c. All members of the committee will work together to promote a culture that enables</w:t>
      </w:r>
    </w:p>
    <w:p w14:paraId="52DC7DA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issues about safeguarding and promoting welfare to be addressed.</w:t>
      </w:r>
    </w:p>
    <w:p w14:paraId="6FCDA70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d. All members of the committee, helpers or other volunteers will not have unsupervised</w:t>
      </w:r>
    </w:p>
    <w:p w14:paraId="3F8D308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access to children or adults at risk unless appropriately vetted.</w:t>
      </w:r>
    </w:p>
    <w:p w14:paraId="268A75A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e. The hall committee will follow safe recruitment practices.</w:t>
      </w:r>
    </w:p>
    <w:p w14:paraId="3D8D4571" w14:textId="74A382F3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</w:p>
    <w:p w14:paraId="3FE3A142" w14:textId="1AAE39EB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</w:p>
    <w:p w14:paraId="28F0B727" w14:textId="35AF1149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</w:p>
    <w:p w14:paraId="1836E740" w14:textId="0D5251E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</w:p>
    <w:p w14:paraId="2A1CC19E" w14:textId="2C3C94CE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</w:p>
    <w:p w14:paraId="2B25647A" w14:textId="548C544A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</w:p>
    <w:p w14:paraId="268A8F06" w14:textId="2C9DA17D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</w:p>
    <w:p w14:paraId="3648F6C0" w14:textId="282F0263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</w:p>
    <w:p w14:paraId="2E7B5340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8797B"/>
          <w:kern w:val="0"/>
          <w:sz w:val="18"/>
          <w:szCs w:val="18"/>
        </w:rPr>
      </w:pPr>
    </w:p>
    <w:p w14:paraId="6FADD8EA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f. A member of the committee will be appointed to be responsible for child and adult at</w:t>
      </w:r>
    </w:p>
    <w:p w14:paraId="7B67732E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risk safeguarding matters. This person will have responsibility for reporting concerns that</w:t>
      </w:r>
    </w:p>
    <w:p w14:paraId="4ABA946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arise, as a matter of urgency, to the relevant safeguarding agency.</w:t>
      </w:r>
    </w:p>
    <w:p w14:paraId="5F914364" w14:textId="77777777" w:rsidR="0092365B" w:rsidRDefault="0092365B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</w:p>
    <w:p w14:paraId="3FBF3487" w14:textId="2376E7B5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 xml:space="preserve">The named person is </w:t>
      </w:r>
      <w:r w:rsidR="00995AB6">
        <w:rPr>
          <w:rFonts w:ascii="Tahoma" w:hAnsi="Tahoma" w:cs="Tahoma"/>
          <w:color w:val="000000"/>
          <w:kern w:val="0"/>
        </w:rPr>
        <w:t>Jennifer Rees</w:t>
      </w:r>
      <w:r w:rsidR="0092365B">
        <w:rPr>
          <w:rFonts w:ascii="Tahoma" w:hAnsi="Tahoma" w:cs="Tahoma"/>
          <w:color w:val="000000"/>
          <w:kern w:val="0"/>
        </w:rPr>
        <w:t xml:space="preserve"> </w:t>
      </w:r>
      <w:r>
        <w:rPr>
          <w:rFonts w:ascii="Tahoma" w:hAnsi="Tahoma" w:cs="Tahoma"/>
          <w:color w:val="000000"/>
          <w:kern w:val="0"/>
        </w:rPr>
        <w:t xml:space="preserve">until </w:t>
      </w:r>
      <w:r w:rsidR="003C1706">
        <w:rPr>
          <w:rFonts w:ascii="Tahoma" w:hAnsi="Tahoma" w:cs="Tahoma"/>
          <w:color w:val="000000"/>
          <w:kern w:val="0"/>
        </w:rPr>
        <w:t>advised otherwise.</w:t>
      </w:r>
    </w:p>
    <w:p w14:paraId="5E60EF49" w14:textId="77777777" w:rsidR="0092365B" w:rsidRDefault="0092365B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</w:p>
    <w:p w14:paraId="2EAB7165" w14:textId="4C359C6F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g. All suspicions or allegations of abuse against a child or adult at risk will be taken</w:t>
      </w:r>
    </w:p>
    <w:p w14:paraId="0229F514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seriously and dealt with speedily and appropriately. The appointed person will know who</w:t>
      </w:r>
    </w:p>
    <w:p w14:paraId="1EABBB6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to contact and where to go for support and advice in relation to an allegation a concern</w:t>
      </w:r>
    </w:p>
    <w:p w14:paraId="3D40848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about the quality of care or practice or a complaint. An allegation may relate to a person</w:t>
      </w:r>
    </w:p>
    <w:p w14:paraId="6F283AE7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who works with children or adult at risk who has:</w:t>
      </w:r>
    </w:p>
    <w:p w14:paraId="75689B4A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behaved in a way that has harmed a child or adult at risk or may have harmed a</w:t>
      </w:r>
    </w:p>
    <w:p w14:paraId="491A4AF6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child or adult at risk.</w:t>
      </w:r>
    </w:p>
    <w:p w14:paraId="10BA9A8F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possibly committed a criminal offence against or related to a child or adult at risk; or</w:t>
      </w:r>
    </w:p>
    <w:p w14:paraId="61C81599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SymbolMT" w:hAnsi="SymbolMT" w:cs="SymbolMT"/>
          <w:color w:val="000000"/>
          <w:kern w:val="0"/>
        </w:rPr>
        <w:t xml:space="preserve">• </w:t>
      </w:r>
      <w:r>
        <w:rPr>
          <w:rFonts w:ascii="Tahoma" w:hAnsi="Tahoma" w:cs="Tahoma"/>
          <w:color w:val="000000"/>
          <w:kern w:val="0"/>
        </w:rPr>
        <w:t>behaved towards a child or children or adult at risk in a way that indicates they may</w:t>
      </w:r>
    </w:p>
    <w:p w14:paraId="53F16A85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pose a risk of harm to children.</w:t>
      </w:r>
    </w:p>
    <w:p w14:paraId="6F904548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h. The hall committee will ensure that all hirers of the hall have signed a hiring agreement.</w:t>
      </w:r>
    </w:p>
    <w:p w14:paraId="0CBEDA9D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This will require all hirers who wish to use the hall for activities which include children</w:t>
      </w:r>
    </w:p>
    <w:p w14:paraId="10D56B77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and adults at risk, other than for hire for private parties arranged for invited friends and</w:t>
      </w:r>
    </w:p>
    <w:p w14:paraId="6688711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family, to produce a copy of their Safeguarding Policy and evidence that they have</w:t>
      </w:r>
    </w:p>
    <w:p w14:paraId="1B66AC43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r>
        <w:rPr>
          <w:rFonts w:ascii="Tahoma" w:hAnsi="Tahoma" w:cs="Tahoma"/>
          <w:color w:val="000000"/>
          <w:kern w:val="0"/>
        </w:rPr>
        <w:t>carried out relevant checks through the Disclosure and Barring Service (DBS).</w:t>
      </w:r>
    </w:p>
    <w:p w14:paraId="4CEB4F52" w14:textId="77777777" w:rsidR="00116CDA" w:rsidRDefault="00116CDA" w:rsidP="00116C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kern w:val="0"/>
        </w:rPr>
      </w:pPr>
      <w:proofErr w:type="spellStart"/>
      <w:r>
        <w:rPr>
          <w:rFonts w:ascii="Tahoma" w:hAnsi="Tahoma" w:cs="Tahoma"/>
          <w:color w:val="000000"/>
          <w:kern w:val="0"/>
        </w:rPr>
        <w:t>i</w:t>
      </w:r>
      <w:proofErr w:type="spellEnd"/>
      <w:r>
        <w:rPr>
          <w:rFonts w:ascii="Tahoma" w:hAnsi="Tahoma" w:cs="Tahoma"/>
          <w:color w:val="000000"/>
          <w:kern w:val="0"/>
        </w:rPr>
        <w:t>. The village hall management committee will carry out an annual review of this policy.</w:t>
      </w:r>
    </w:p>
    <w:p w14:paraId="645D062E" w14:textId="5FC2FF6E" w:rsidR="00116CDA" w:rsidRDefault="00116CDA" w:rsidP="00116CDA">
      <w:pPr>
        <w:rPr>
          <w:rFonts w:ascii="Tahoma" w:hAnsi="Tahoma" w:cs="Tahoma"/>
          <w:color w:val="0563C2"/>
          <w:kern w:val="0"/>
        </w:rPr>
      </w:pPr>
    </w:p>
    <w:p w14:paraId="56CE0E4E" w14:textId="77777777" w:rsidR="00116CDA" w:rsidRDefault="00116CDA" w:rsidP="00116CDA"/>
    <w:sectPr w:rsidR="00116C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24"/>
    <w:rsid w:val="00116CDA"/>
    <w:rsid w:val="003C1706"/>
    <w:rsid w:val="0092365B"/>
    <w:rsid w:val="00995AB6"/>
    <w:rsid w:val="00AC7824"/>
    <w:rsid w:val="00F0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8FD4E"/>
  <w15:chartTrackingRefBased/>
  <w15:docId w15:val="{5B62F6AF-57FD-4E0B-A67E-F9DB6299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1896</Words>
  <Characters>10808</Characters>
  <Application>Microsoft Office Word</Application>
  <DocSecurity>0</DocSecurity>
  <Lines>90</Lines>
  <Paragraphs>25</Paragraphs>
  <ScaleCrop>false</ScaleCrop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Fleming</dc:creator>
  <cp:keywords/>
  <dc:description/>
  <cp:lastModifiedBy>Scott Fleming</cp:lastModifiedBy>
  <cp:revision>4</cp:revision>
  <dcterms:created xsi:type="dcterms:W3CDTF">2023-03-20T13:01:00Z</dcterms:created>
  <dcterms:modified xsi:type="dcterms:W3CDTF">2023-06-13T08:43:00Z</dcterms:modified>
</cp:coreProperties>
</file>