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topFromText="576" w:bottomFromText="180" w:vertAnchor="text" w:tblpX="-645"/>
        <w:tblW w:w="15375" w:type="dxa"/>
        <w:tblLayout w:type="fixed"/>
        <w:tblLook w:val="0400" w:firstRow="0" w:lastRow="0" w:firstColumn="0" w:lastColumn="0" w:noHBand="0" w:noVBand="1"/>
      </w:tblPr>
      <w:tblGrid>
        <w:gridCol w:w="2625"/>
        <w:gridCol w:w="1785"/>
        <w:gridCol w:w="2250"/>
        <w:gridCol w:w="2145"/>
        <w:gridCol w:w="2190"/>
        <w:gridCol w:w="2190"/>
        <w:gridCol w:w="2190"/>
      </w:tblGrid>
      <w:tr w:rsidR="00F5772E" w14:paraId="4B7E04A9" w14:textId="77777777" w:rsidTr="00D5364C">
        <w:trPr>
          <w:trHeight w:val="1089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62E7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Hirer</w:t>
            </w:r>
          </w:p>
        </w:tc>
        <w:tc>
          <w:tcPr>
            <w:tcW w:w="178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50D30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Main Hall, Pavilion or Clock Hall</w:t>
            </w:r>
          </w:p>
        </w:tc>
        <w:tc>
          <w:tcPr>
            <w:tcW w:w="22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18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B909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Main Hall and Pavilion</w:t>
            </w:r>
          </w:p>
        </w:tc>
        <w:tc>
          <w:tcPr>
            <w:tcW w:w="2145" w:type="dxa"/>
            <w:tcBorders>
              <w:top w:val="single" w:sz="4" w:space="0" w:color="B7B7B7"/>
              <w:left w:val="single" w:sz="18" w:space="0" w:color="B7B7B7"/>
              <w:bottom w:val="single" w:sz="4" w:space="0" w:color="B7B7B7"/>
              <w:right w:val="single" w:sz="4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7CDC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Kitchen (only available with Main Hall)</w:t>
            </w:r>
          </w:p>
        </w:tc>
        <w:tc>
          <w:tcPr>
            <w:tcW w:w="21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0805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Screen (only available with Main Hall)</w:t>
            </w:r>
          </w:p>
        </w:tc>
        <w:tc>
          <w:tcPr>
            <w:tcW w:w="21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8AA6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Projectionist (only in Main Hall)</w:t>
            </w:r>
          </w:p>
        </w:tc>
        <w:tc>
          <w:tcPr>
            <w:tcW w:w="21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C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8CC30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  <w:color w:val="FFFFFF"/>
              </w:rPr>
            </w:pPr>
            <w:r>
              <w:rPr>
                <w:rFonts w:ascii="Nunito" w:eastAsia="Nunito" w:hAnsi="Nunito" w:cs="Nunito"/>
                <w:b/>
                <w:color w:val="FFFFFF"/>
              </w:rPr>
              <w:t>Alcohol Licence (required when selling alcohol)</w:t>
            </w:r>
          </w:p>
        </w:tc>
      </w:tr>
      <w:tr w:rsidR="00F5772E" w14:paraId="423B4456" w14:textId="77777777" w:rsidTr="00D5364C">
        <w:trPr>
          <w:trHeight w:val="418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9C37" w14:textId="77777777" w:rsidR="00F5772E" w:rsidRDefault="00F5772E" w:rsidP="00D5364C">
            <w:pPr>
              <w:rPr>
                <w:rFonts w:ascii="Nunito" w:eastAsia="Nunito" w:hAnsi="Nunito" w:cs="Nunito"/>
              </w:rPr>
            </w:pPr>
          </w:p>
        </w:tc>
        <w:tc>
          <w:tcPr>
            <w:tcW w:w="4035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18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6B522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Hourly Rate</w:t>
            </w:r>
          </w:p>
        </w:tc>
        <w:tc>
          <w:tcPr>
            <w:tcW w:w="8715" w:type="dxa"/>
            <w:gridSpan w:val="4"/>
            <w:tcBorders>
              <w:top w:val="single" w:sz="4" w:space="0" w:color="B7B7B7"/>
              <w:left w:val="single" w:sz="18" w:space="0" w:color="B7B7B7"/>
              <w:bottom w:val="single" w:sz="4" w:space="0" w:color="B7B7B7"/>
              <w:right w:val="single" w:sz="18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BA50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Single Additional Charge</w:t>
            </w:r>
          </w:p>
        </w:tc>
      </w:tr>
      <w:tr w:rsidR="00F5772E" w14:paraId="440B9A9A" w14:textId="77777777" w:rsidTr="00D5364C">
        <w:trPr>
          <w:trHeight w:val="538"/>
        </w:trPr>
        <w:tc>
          <w:tcPr>
            <w:tcW w:w="15375" w:type="dxa"/>
            <w:gridSpan w:val="7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4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76B3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Regular Hirers</w:t>
            </w:r>
          </w:p>
        </w:tc>
      </w:tr>
      <w:tr w:rsidR="00F5772E" w14:paraId="66EAA41F" w14:textId="77777777" w:rsidTr="00D5364C">
        <w:trPr>
          <w:trHeight w:val="1005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DD3E" w14:textId="77777777" w:rsidR="00F5772E" w:rsidRDefault="00F5772E" w:rsidP="00D5364C">
            <w:pPr>
              <w:rPr>
                <w:rFonts w:ascii="Nunito" w:eastAsia="Nunito" w:hAnsi="Nunito" w:cs="Nunito"/>
                <w:b/>
              </w:rPr>
            </w:pPr>
            <w:proofErr w:type="spellStart"/>
            <w:r>
              <w:rPr>
                <w:rFonts w:ascii="Nunito" w:eastAsia="Nunito" w:hAnsi="Nunito" w:cs="Nunito"/>
                <w:b/>
              </w:rPr>
              <w:t>Motcombe</w:t>
            </w:r>
            <w:proofErr w:type="spellEnd"/>
            <w:r>
              <w:rPr>
                <w:rFonts w:ascii="Nunito" w:eastAsia="Nunito" w:hAnsi="Nunito" w:cs="Nunito"/>
                <w:b/>
              </w:rPr>
              <w:t xml:space="preserve"> Clubs, Societies and Non-Profit Activities </w:t>
            </w:r>
          </w:p>
        </w:tc>
        <w:tc>
          <w:tcPr>
            <w:tcW w:w="178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817" w14:textId="41D9EA88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</w:t>
            </w:r>
            <w:r w:rsidR="001A4A6A">
              <w:rPr>
                <w:rFonts w:ascii="Nunito" w:eastAsia="Nunito" w:hAnsi="Nunito" w:cs="Nunito"/>
              </w:rPr>
              <w:t>3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2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18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9669" w14:textId="09F94CAC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26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145" w:type="dxa"/>
            <w:vMerge w:val="restart"/>
            <w:tcBorders>
              <w:top w:val="single" w:sz="4" w:space="0" w:color="B7B7B7"/>
              <w:left w:val="single" w:sz="18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CFBA1" w14:textId="2CD20469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30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190" w:type="dxa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4641" w14:textId="77777777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£10.00</w:t>
            </w:r>
          </w:p>
        </w:tc>
        <w:tc>
          <w:tcPr>
            <w:tcW w:w="2190" w:type="dxa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DB44" w14:textId="77777777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£25.00</w:t>
            </w:r>
          </w:p>
        </w:tc>
        <w:tc>
          <w:tcPr>
            <w:tcW w:w="2190" w:type="dxa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ADA1" w14:textId="61A18C23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</w:t>
            </w:r>
            <w:r w:rsidR="001A4A6A">
              <w:rPr>
                <w:rFonts w:ascii="Nunito" w:eastAsia="Nunito" w:hAnsi="Nunito" w:cs="Nunito"/>
              </w:rPr>
              <w:t>5</w:t>
            </w:r>
            <w:r>
              <w:rPr>
                <w:rFonts w:ascii="Nunito" w:eastAsia="Nunito" w:hAnsi="Nunito" w:cs="Nunito"/>
              </w:rPr>
              <w:t>.00</w:t>
            </w:r>
          </w:p>
        </w:tc>
      </w:tr>
      <w:tr w:rsidR="00F5772E" w14:paraId="06E0B65D" w14:textId="77777777" w:rsidTr="00D5364C">
        <w:trPr>
          <w:trHeight w:val="1520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720A9" w14:textId="77777777" w:rsidR="00F5772E" w:rsidRDefault="00F5772E" w:rsidP="00D5364C">
            <w:pPr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Commercial Businesses (including classes) and Non-</w:t>
            </w:r>
            <w:proofErr w:type="spellStart"/>
            <w:r>
              <w:rPr>
                <w:rFonts w:ascii="Nunito" w:eastAsia="Nunito" w:hAnsi="Nunito" w:cs="Nunito"/>
                <w:b/>
              </w:rPr>
              <w:t>Motcombe</w:t>
            </w:r>
            <w:proofErr w:type="spellEnd"/>
            <w:r>
              <w:rPr>
                <w:rFonts w:ascii="Nunito" w:eastAsia="Nunito" w:hAnsi="Nunito" w:cs="Nunito"/>
                <w:b/>
              </w:rPr>
              <w:t xml:space="preserve"> Groups</w:t>
            </w:r>
          </w:p>
        </w:tc>
        <w:tc>
          <w:tcPr>
            <w:tcW w:w="178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E6B5" w14:textId="0FFC349D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</w:t>
            </w:r>
            <w:r w:rsidR="001A4A6A">
              <w:rPr>
                <w:rFonts w:ascii="Nunito" w:eastAsia="Nunito" w:hAnsi="Nunito" w:cs="Nunito"/>
              </w:rPr>
              <w:t>8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2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18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9C7F" w14:textId="1DC929F4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36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145" w:type="dxa"/>
            <w:vMerge/>
            <w:tcBorders>
              <w:top w:val="single" w:sz="4" w:space="0" w:color="B7B7B7"/>
              <w:left w:val="single" w:sz="18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F9FF5" w14:textId="77777777" w:rsidR="00F5772E" w:rsidRDefault="00F5772E" w:rsidP="00D5364C">
            <w:pPr>
              <w:widowControl w:val="0"/>
              <w:spacing w:line="276" w:lineRule="auto"/>
            </w:pPr>
          </w:p>
        </w:tc>
        <w:tc>
          <w:tcPr>
            <w:tcW w:w="219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6274" w14:textId="77777777" w:rsidR="00F5772E" w:rsidRDefault="00F5772E" w:rsidP="00D5364C">
            <w:pPr>
              <w:widowControl w:val="0"/>
              <w:spacing w:line="276" w:lineRule="auto"/>
            </w:pPr>
          </w:p>
        </w:tc>
        <w:tc>
          <w:tcPr>
            <w:tcW w:w="219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DDEC" w14:textId="77777777" w:rsidR="00F5772E" w:rsidRDefault="00F5772E" w:rsidP="00D5364C">
            <w:pPr>
              <w:widowControl w:val="0"/>
              <w:spacing w:line="276" w:lineRule="auto"/>
            </w:pPr>
          </w:p>
        </w:tc>
        <w:tc>
          <w:tcPr>
            <w:tcW w:w="219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8226" w14:textId="77777777" w:rsidR="00F5772E" w:rsidRDefault="00F5772E" w:rsidP="00D5364C">
            <w:pPr>
              <w:widowControl w:val="0"/>
              <w:spacing w:line="276" w:lineRule="auto"/>
            </w:pPr>
          </w:p>
        </w:tc>
      </w:tr>
      <w:tr w:rsidR="00F5772E" w14:paraId="7D392ABA" w14:textId="77777777" w:rsidTr="00D5364C">
        <w:trPr>
          <w:trHeight w:val="553"/>
        </w:trPr>
        <w:tc>
          <w:tcPr>
            <w:tcW w:w="15375" w:type="dxa"/>
            <w:gridSpan w:val="7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4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0B6FE" w14:textId="77777777" w:rsidR="00F5772E" w:rsidRDefault="00F5772E" w:rsidP="00D5364C">
            <w:pPr>
              <w:jc w:val="center"/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One-Off Bookings</w:t>
            </w:r>
          </w:p>
        </w:tc>
      </w:tr>
      <w:tr w:rsidR="00F5772E" w14:paraId="62C96181" w14:textId="77777777" w:rsidTr="00D5364C">
        <w:trPr>
          <w:trHeight w:val="1014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1689" w14:textId="77777777" w:rsidR="00F5772E" w:rsidRDefault="00F5772E" w:rsidP="00D5364C">
            <w:pPr>
              <w:rPr>
                <w:rFonts w:ascii="Nunito" w:eastAsia="Nunito" w:hAnsi="Nunito" w:cs="Nunito"/>
                <w:b/>
              </w:rPr>
            </w:pPr>
            <w:proofErr w:type="spellStart"/>
            <w:r>
              <w:rPr>
                <w:rFonts w:ascii="Nunito" w:eastAsia="Nunito" w:hAnsi="Nunito" w:cs="Nunito"/>
                <w:b/>
              </w:rPr>
              <w:t>Motcombe</w:t>
            </w:r>
            <w:proofErr w:type="spellEnd"/>
            <w:r>
              <w:rPr>
                <w:rFonts w:ascii="Nunito" w:eastAsia="Nunito" w:hAnsi="Nunito" w:cs="Nunito"/>
                <w:b/>
              </w:rPr>
              <w:t xml:space="preserve"> Organisations and Residents</w:t>
            </w:r>
          </w:p>
        </w:tc>
        <w:tc>
          <w:tcPr>
            <w:tcW w:w="178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24E13" w14:textId="6639B7A3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</w:t>
            </w:r>
            <w:r w:rsidR="001A4A6A">
              <w:rPr>
                <w:rFonts w:ascii="Nunito" w:eastAsia="Nunito" w:hAnsi="Nunito" w:cs="Nunito"/>
              </w:rPr>
              <w:t>7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2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18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139B" w14:textId="19BF5BC7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34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145" w:type="dxa"/>
            <w:vMerge w:val="restart"/>
            <w:tcBorders>
              <w:top w:val="single" w:sz="4" w:space="0" w:color="B7B7B7"/>
              <w:left w:val="single" w:sz="18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EFFF2" w14:textId="31757536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30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190" w:type="dxa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AA33" w14:textId="77777777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£10.00</w:t>
            </w:r>
          </w:p>
        </w:tc>
        <w:tc>
          <w:tcPr>
            <w:tcW w:w="2190" w:type="dxa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44B6" w14:textId="77777777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£25.00</w:t>
            </w:r>
          </w:p>
        </w:tc>
        <w:tc>
          <w:tcPr>
            <w:tcW w:w="2190" w:type="dxa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EEB5" w14:textId="0183283D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</w:t>
            </w:r>
            <w:r w:rsidR="001A4A6A">
              <w:rPr>
                <w:rFonts w:ascii="Nunito" w:eastAsia="Nunito" w:hAnsi="Nunito" w:cs="Nunito"/>
              </w:rPr>
              <w:t>5</w:t>
            </w:r>
            <w:r>
              <w:rPr>
                <w:rFonts w:ascii="Nunito" w:eastAsia="Nunito" w:hAnsi="Nunito" w:cs="Nunito"/>
              </w:rPr>
              <w:t>.00</w:t>
            </w:r>
          </w:p>
        </w:tc>
      </w:tr>
      <w:tr w:rsidR="00F5772E" w14:paraId="310E44CF" w14:textId="77777777" w:rsidTr="00D5364C">
        <w:trPr>
          <w:trHeight w:val="984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E8434" w14:textId="77777777" w:rsidR="00F5772E" w:rsidRDefault="00F5772E" w:rsidP="00D5364C">
            <w:pPr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Non-</w:t>
            </w:r>
            <w:proofErr w:type="spellStart"/>
            <w:r>
              <w:rPr>
                <w:rFonts w:ascii="Nunito" w:eastAsia="Nunito" w:hAnsi="Nunito" w:cs="Nunito"/>
                <w:b/>
              </w:rPr>
              <w:t>Motcombe</w:t>
            </w:r>
            <w:proofErr w:type="spellEnd"/>
            <w:r>
              <w:rPr>
                <w:rFonts w:ascii="Nunito" w:eastAsia="Nunito" w:hAnsi="Nunito" w:cs="Nunito"/>
                <w:b/>
              </w:rPr>
              <w:t xml:space="preserve"> Organisations and Residents</w:t>
            </w:r>
          </w:p>
        </w:tc>
        <w:tc>
          <w:tcPr>
            <w:tcW w:w="178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29FC6" w14:textId="26A55BF5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20</w:t>
            </w:r>
            <w:r>
              <w:rPr>
                <w:rFonts w:ascii="Nunito" w:eastAsia="Nunito" w:hAnsi="Nunito" w:cs="Nunito"/>
              </w:rPr>
              <w:t>.00</w:t>
            </w:r>
          </w:p>
        </w:tc>
        <w:tc>
          <w:tcPr>
            <w:tcW w:w="22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18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4373" w14:textId="27DFBB29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</w:t>
            </w:r>
            <w:r w:rsidR="001A4A6A">
              <w:rPr>
                <w:rFonts w:ascii="Nunito" w:eastAsia="Nunito" w:hAnsi="Nunito" w:cs="Nunito"/>
              </w:rPr>
              <w:t>4</w:t>
            </w:r>
            <w:r>
              <w:rPr>
                <w:rFonts w:ascii="Nunito" w:eastAsia="Nunito" w:hAnsi="Nunito" w:cs="Nunito"/>
              </w:rPr>
              <w:t>0.00</w:t>
            </w:r>
          </w:p>
        </w:tc>
        <w:tc>
          <w:tcPr>
            <w:tcW w:w="2145" w:type="dxa"/>
            <w:vMerge/>
            <w:tcBorders>
              <w:top w:val="single" w:sz="4" w:space="0" w:color="B7B7B7"/>
              <w:left w:val="single" w:sz="18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686B" w14:textId="77777777" w:rsidR="00F5772E" w:rsidRDefault="00F5772E" w:rsidP="00D5364C">
            <w:pPr>
              <w:widowControl w:val="0"/>
              <w:spacing w:line="276" w:lineRule="auto"/>
            </w:pPr>
          </w:p>
        </w:tc>
        <w:tc>
          <w:tcPr>
            <w:tcW w:w="219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2C251" w14:textId="77777777" w:rsidR="00F5772E" w:rsidRDefault="00F5772E" w:rsidP="00D5364C">
            <w:pPr>
              <w:widowControl w:val="0"/>
              <w:spacing w:line="276" w:lineRule="auto"/>
            </w:pPr>
          </w:p>
        </w:tc>
        <w:tc>
          <w:tcPr>
            <w:tcW w:w="219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5134" w14:textId="77777777" w:rsidR="00F5772E" w:rsidRDefault="00F5772E" w:rsidP="00D5364C">
            <w:pPr>
              <w:widowControl w:val="0"/>
              <w:spacing w:line="276" w:lineRule="auto"/>
            </w:pPr>
          </w:p>
        </w:tc>
        <w:tc>
          <w:tcPr>
            <w:tcW w:w="219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8FF13" w14:textId="77777777" w:rsidR="00F5772E" w:rsidRDefault="00F5772E" w:rsidP="00D5364C">
            <w:pPr>
              <w:widowControl w:val="0"/>
              <w:spacing w:line="276" w:lineRule="auto"/>
            </w:pPr>
          </w:p>
        </w:tc>
      </w:tr>
      <w:tr w:rsidR="00F5772E" w14:paraId="28AC8A7D" w14:textId="77777777" w:rsidTr="00D5364C">
        <w:trPr>
          <w:trHeight w:val="1372"/>
        </w:trPr>
        <w:tc>
          <w:tcPr>
            <w:tcW w:w="26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88ED" w14:textId="77777777" w:rsidR="00F5772E" w:rsidRDefault="00F5772E" w:rsidP="00D5364C">
            <w:pPr>
              <w:rPr>
                <w:rFonts w:ascii="Nunito" w:eastAsia="Nunito" w:hAnsi="Nunito" w:cs="Nunito"/>
                <w:b/>
              </w:rPr>
            </w:pPr>
            <w:r>
              <w:rPr>
                <w:rFonts w:ascii="Nunito" w:eastAsia="Nunito" w:hAnsi="Nunito" w:cs="Nunito"/>
                <w:b/>
              </w:rPr>
              <w:t>Extended booking (Friday evening, all day Saturday and Sunday morning, 2 rooms)</w:t>
            </w:r>
          </w:p>
        </w:tc>
        <w:tc>
          <w:tcPr>
            <w:tcW w:w="12750" w:type="dxa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BA9C4" w14:textId="0B2211AB" w:rsidR="00F5772E" w:rsidRDefault="00F5772E" w:rsidP="00D5364C">
            <w:pPr>
              <w:jc w:val="center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£1</w:t>
            </w:r>
            <w:r w:rsidR="001A4A6A">
              <w:rPr>
                <w:rFonts w:ascii="Nunito" w:eastAsia="Nunito" w:hAnsi="Nunito" w:cs="Nunito"/>
              </w:rPr>
              <w:t>3</w:t>
            </w:r>
            <w:r>
              <w:rPr>
                <w:rFonts w:ascii="Nunito" w:eastAsia="Nunito" w:hAnsi="Nunito" w:cs="Nunito"/>
              </w:rPr>
              <w:t>00.00</w:t>
            </w:r>
          </w:p>
        </w:tc>
      </w:tr>
    </w:tbl>
    <w:p w14:paraId="71C73288" w14:textId="77777777" w:rsidR="00F5772E" w:rsidRDefault="00F5772E"/>
    <w:sectPr w:rsidR="00F5772E" w:rsidSect="008F6681">
      <w:pgSz w:w="16838" w:h="11906" w:orient="landscape"/>
      <w:pgMar w:top="1418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2E"/>
    <w:rsid w:val="001A4A6A"/>
    <w:rsid w:val="008F6681"/>
    <w:rsid w:val="00F5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CE64"/>
  <w15:chartTrackingRefBased/>
  <w15:docId w15:val="{C9FBDBDF-FA7C-4951-BDF9-0220AEA5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72E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Venn</dc:creator>
  <cp:keywords/>
  <dc:description/>
  <cp:lastModifiedBy>WaND | DFV</cp:lastModifiedBy>
  <cp:revision>2</cp:revision>
  <cp:lastPrinted>2023-08-29T11:24:00Z</cp:lastPrinted>
  <dcterms:created xsi:type="dcterms:W3CDTF">2024-04-02T20:24:00Z</dcterms:created>
  <dcterms:modified xsi:type="dcterms:W3CDTF">2024-04-02T20:24:00Z</dcterms:modified>
</cp:coreProperties>
</file>