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5B2" w:rsidRPr="000045B2" w:rsidRDefault="000045B2" w:rsidP="000045B2">
      <w:pPr>
        <w:spacing w:after="0" w:line="240" w:lineRule="auto"/>
        <w:outlineLvl w:val="1"/>
        <w:rPr>
          <w:rFonts w:ascii="Arial" w:eastAsia="Times New Roman" w:hAnsi="Arial" w:cs="Arial"/>
          <w:b/>
          <w:bCs/>
          <w:color w:val="54595F"/>
          <w:sz w:val="56"/>
          <w:szCs w:val="56"/>
          <w:lang w:eastAsia="en-GB"/>
        </w:rPr>
      </w:pPr>
      <w:r>
        <w:rPr>
          <w:rFonts w:ascii="Arial" w:eastAsia="Times New Roman" w:hAnsi="Arial" w:cs="Arial"/>
          <w:b/>
          <w:bCs/>
          <w:color w:val="54595F"/>
          <w:sz w:val="56"/>
          <w:szCs w:val="56"/>
          <w:lang w:eastAsia="en-GB"/>
        </w:rPr>
        <w:t>T</w:t>
      </w:r>
      <w:r w:rsidRPr="000045B2">
        <w:rPr>
          <w:rFonts w:ascii="Arial" w:eastAsia="Times New Roman" w:hAnsi="Arial" w:cs="Arial"/>
          <w:b/>
          <w:bCs/>
          <w:color w:val="54595F"/>
          <w:sz w:val="56"/>
          <w:szCs w:val="56"/>
          <w:lang w:eastAsia="en-GB"/>
        </w:rPr>
        <w:t>erms &amp; Conditions...</w:t>
      </w:r>
    </w:p>
    <w:p w:rsidR="000045B2" w:rsidRPr="000045B2" w:rsidRDefault="000045B2" w:rsidP="000045B2">
      <w:pPr>
        <w:spacing w:after="150" w:line="240" w:lineRule="auto"/>
        <w:rPr>
          <w:rFonts w:ascii="Arial" w:eastAsia="Times New Roman" w:hAnsi="Arial" w:cs="Arial"/>
          <w:color w:val="7A7A7A"/>
          <w:sz w:val="24"/>
          <w:szCs w:val="24"/>
          <w:lang w:eastAsia="en-GB"/>
        </w:rPr>
      </w:pPr>
      <w:r w:rsidRPr="000045B2">
        <w:rPr>
          <w:rFonts w:ascii="Arial" w:eastAsia="Times New Roman" w:hAnsi="Arial" w:cs="Arial"/>
          <w:b/>
          <w:bCs/>
          <w:color w:val="7A7A7A"/>
          <w:sz w:val="24"/>
          <w:szCs w:val="24"/>
          <w:lang w:eastAsia="en-GB"/>
        </w:rPr>
        <w:t xml:space="preserve">Functions must not breach these </w:t>
      </w:r>
      <w:proofErr w:type="gramStart"/>
      <w:r w:rsidRPr="000045B2">
        <w:rPr>
          <w:rFonts w:ascii="Arial" w:eastAsia="Times New Roman" w:hAnsi="Arial" w:cs="Arial"/>
          <w:b/>
          <w:bCs/>
          <w:color w:val="7A7A7A"/>
          <w:sz w:val="24"/>
          <w:szCs w:val="24"/>
          <w:lang w:eastAsia="en-GB"/>
        </w:rPr>
        <w:t>Licensed</w:t>
      </w:r>
      <w:proofErr w:type="gramEnd"/>
      <w:r w:rsidRPr="000045B2">
        <w:rPr>
          <w:rFonts w:ascii="Arial" w:eastAsia="Times New Roman" w:hAnsi="Arial" w:cs="Arial"/>
          <w:b/>
          <w:bCs/>
          <w:color w:val="7A7A7A"/>
          <w:sz w:val="24"/>
          <w:szCs w:val="24"/>
          <w:lang w:eastAsia="en-GB"/>
        </w:rPr>
        <w:t xml:space="preserve"> time restrictions</w:t>
      </w:r>
      <w:r w:rsidRPr="000045B2">
        <w:rPr>
          <w:rFonts w:ascii="Arial" w:eastAsia="Times New Roman" w:hAnsi="Arial" w:cs="Arial"/>
          <w:color w:val="7A7A7A"/>
          <w:sz w:val="24"/>
          <w:szCs w:val="24"/>
          <w:lang w:eastAsia="en-GB"/>
        </w:rPr>
        <w:br/>
        <w:t xml:space="preserve">1. The Kingstone with </w:t>
      </w:r>
      <w:proofErr w:type="spellStart"/>
      <w:r w:rsidRPr="000045B2">
        <w:rPr>
          <w:rFonts w:ascii="Arial" w:eastAsia="Times New Roman" w:hAnsi="Arial" w:cs="Arial"/>
          <w:color w:val="7A7A7A"/>
          <w:sz w:val="24"/>
          <w:szCs w:val="24"/>
          <w:lang w:eastAsia="en-GB"/>
        </w:rPr>
        <w:t>Gratwich</w:t>
      </w:r>
      <w:proofErr w:type="spellEnd"/>
      <w:r w:rsidRPr="000045B2">
        <w:rPr>
          <w:rFonts w:ascii="Arial" w:eastAsia="Times New Roman" w:hAnsi="Arial" w:cs="Arial"/>
          <w:color w:val="7A7A7A"/>
          <w:sz w:val="24"/>
          <w:szCs w:val="24"/>
          <w:lang w:eastAsia="en-GB"/>
        </w:rPr>
        <w:t xml:space="preserve"> Village Committee (hereafter called the Committee) reserve the right to refuse any hirer application.</w:t>
      </w:r>
      <w:r w:rsidRPr="000045B2">
        <w:rPr>
          <w:rFonts w:ascii="Arial" w:eastAsia="Times New Roman" w:hAnsi="Arial" w:cs="Arial"/>
          <w:color w:val="7A7A7A"/>
          <w:sz w:val="24"/>
          <w:szCs w:val="24"/>
          <w:lang w:eastAsia="en-GB"/>
        </w:rPr>
        <w:br/>
        <w:t>2. All hiring’s are provisional until the booking form has been signed and returned to the booking secretary, including payment of the required deposit or hire payment in full. Deposits will be refunded in full, this subject to confirmation the Hall has be left in a tidy and undamaged condition. E.G the Committee reserves the right to retain some or all of the deposit in lieu of consequential repair or replacements.</w:t>
      </w:r>
      <w:r w:rsidRPr="000045B2">
        <w:rPr>
          <w:rFonts w:ascii="Arial" w:eastAsia="Times New Roman" w:hAnsi="Arial" w:cs="Arial"/>
          <w:color w:val="7A7A7A"/>
          <w:sz w:val="24"/>
          <w:szCs w:val="24"/>
          <w:lang w:eastAsia="en-GB"/>
        </w:rPr>
        <w:br/>
        <w:t xml:space="preserve">3. </w:t>
      </w:r>
      <w:r w:rsidRPr="000045B2">
        <w:rPr>
          <w:rFonts w:ascii="Arial" w:eastAsia="Times New Roman" w:hAnsi="Arial" w:cs="Arial"/>
          <w:color w:val="7A7A7A"/>
          <w:sz w:val="24"/>
          <w:szCs w:val="24"/>
          <w:highlight w:val="yellow"/>
          <w:lang w:eastAsia="en-GB"/>
        </w:rPr>
        <w:t>The deposit and 50% of the hiring fee are refundable if a cancellation is received within 7 days of the event.</w:t>
      </w:r>
      <w:r w:rsidRPr="000045B2">
        <w:rPr>
          <w:rFonts w:ascii="Arial" w:eastAsia="Times New Roman" w:hAnsi="Arial" w:cs="Arial"/>
          <w:color w:val="7A7A7A"/>
          <w:sz w:val="24"/>
          <w:szCs w:val="24"/>
          <w:lang w:eastAsia="en-GB"/>
        </w:rPr>
        <w:br/>
        <w:t>4. In compliance with the Fire Regulations the maximum of number of seated people in the main Hall is 120, and 180 standing, the Community Room has a maximum of 40 people seated and 60 standing, failure to observe these approved numbers may compromised user insurance liabilities.</w:t>
      </w:r>
      <w:r w:rsidRPr="000045B2">
        <w:rPr>
          <w:rFonts w:ascii="Arial" w:eastAsia="Times New Roman" w:hAnsi="Arial" w:cs="Arial"/>
          <w:color w:val="7A7A7A"/>
          <w:sz w:val="24"/>
          <w:szCs w:val="24"/>
          <w:lang w:eastAsia="en-GB"/>
        </w:rPr>
        <w:br/>
        <w:t xml:space="preserve">5. </w:t>
      </w:r>
      <w:r w:rsidRPr="000045B2">
        <w:rPr>
          <w:rFonts w:ascii="Arial" w:eastAsia="Times New Roman" w:hAnsi="Arial" w:cs="Arial"/>
          <w:color w:val="7A7A7A"/>
          <w:sz w:val="24"/>
          <w:szCs w:val="24"/>
          <w:highlight w:val="yellow"/>
          <w:lang w:eastAsia="en-GB"/>
        </w:rPr>
        <w:t>For the retail of alcohol the Hirer is responsible for obtaining the necessary alcohol license, a copy given to the committee and a copy displayed behind the bar.</w:t>
      </w:r>
      <w:r w:rsidRPr="000045B2">
        <w:rPr>
          <w:rFonts w:ascii="Arial" w:eastAsia="Times New Roman" w:hAnsi="Arial" w:cs="Arial"/>
          <w:color w:val="7A7A7A"/>
          <w:sz w:val="24"/>
          <w:szCs w:val="24"/>
          <w:lang w:eastAsia="en-GB"/>
        </w:rPr>
        <w:br/>
        <w:t>6. All hiring for dances and parties must be private, entry either prepaid tickets or by invitation, e.g. not run has a commercial enterprise.</w:t>
      </w:r>
      <w:r w:rsidRPr="000045B2">
        <w:rPr>
          <w:rFonts w:ascii="Arial" w:eastAsia="Times New Roman" w:hAnsi="Arial" w:cs="Arial"/>
          <w:color w:val="7A7A7A"/>
          <w:sz w:val="24"/>
          <w:szCs w:val="24"/>
          <w:lang w:eastAsia="en-GB"/>
        </w:rPr>
        <w:br/>
        <w:t>7. No pets or animals are allowed into the Hall, with the exception of Guide Dogs and Assistance Dogs.</w:t>
      </w:r>
      <w:r w:rsidRPr="000045B2">
        <w:rPr>
          <w:rFonts w:ascii="Arial" w:eastAsia="Times New Roman" w:hAnsi="Arial" w:cs="Arial"/>
          <w:color w:val="7A7A7A"/>
          <w:sz w:val="24"/>
          <w:szCs w:val="24"/>
          <w:lang w:eastAsia="en-GB"/>
        </w:rPr>
        <w:br/>
        <w:t>8. The Hirer will have to make arrangements with the Bookings Secretary</w:t>
      </w:r>
      <w:r>
        <w:rPr>
          <w:rFonts w:ascii="Arial" w:eastAsia="Times New Roman" w:hAnsi="Arial" w:cs="Arial"/>
          <w:color w:val="7A7A7A"/>
          <w:sz w:val="24"/>
          <w:szCs w:val="24"/>
          <w:lang w:eastAsia="en-GB"/>
        </w:rPr>
        <w:t xml:space="preserve"> for access to the Hall and the </w:t>
      </w:r>
      <w:r w:rsidRPr="000045B2">
        <w:rPr>
          <w:rFonts w:ascii="Arial" w:eastAsia="Times New Roman" w:hAnsi="Arial" w:cs="Arial"/>
          <w:color w:val="7A7A7A"/>
          <w:sz w:val="24"/>
          <w:szCs w:val="24"/>
          <w:lang w:eastAsia="en-GB"/>
        </w:rPr>
        <w:t>return of the keys.</w:t>
      </w:r>
      <w:r w:rsidRPr="000045B2">
        <w:rPr>
          <w:rFonts w:ascii="Arial" w:eastAsia="Times New Roman" w:hAnsi="Arial" w:cs="Arial"/>
          <w:color w:val="7A7A7A"/>
          <w:sz w:val="24"/>
          <w:szCs w:val="24"/>
          <w:lang w:eastAsia="en-GB"/>
        </w:rPr>
        <w:br/>
        <w:t>9. The Hirer may be asked to relinquish their booking if the Hall is required for a Funeral.</w:t>
      </w:r>
      <w:r w:rsidRPr="000045B2">
        <w:rPr>
          <w:rFonts w:ascii="Arial" w:eastAsia="Times New Roman" w:hAnsi="Arial" w:cs="Arial"/>
          <w:color w:val="7A7A7A"/>
          <w:sz w:val="24"/>
          <w:szCs w:val="24"/>
          <w:lang w:eastAsia="en-GB"/>
        </w:rPr>
        <w:br/>
        <w:t>10. The Hirer is responsible during the hire for</w:t>
      </w:r>
      <w:proofErr w:type="gramStart"/>
      <w:r w:rsidRPr="000045B2">
        <w:rPr>
          <w:rFonts w:ascii="Arial" w:eastAsia="Times New Roman" w:hAnsi="Arial" w:cs="Arial"/>
          <w:color w:val="7A7A7A"/>
          <w:sz w:val="24"/>
          <w:szCs w:val="24"/>
          <w:lang w:eastAsia="en-GB"/>
        </w:rPr>
        <w:t>:</w:t>
      </w:r>
      <w:proofErr w:type="gramEnd"/>
      <w:r w:rsidRPr="000045B2">
        <w:rPr>
          <w:rFonts w:ascii="Arial" w:eastAsia="Times New Roman" w:hAnsi="Arial" w:cs="Arial"/>
          <w:color w:val="7A7A7A"/>
          <w:sz w:val="24"/>
          <w:szCs w:val="24"/>
          <w:lang w:eastAsia="en-GB"/>
        </w:rPr>
        <w:br/>
        <w:t>10a. Ensuring all activity is conducted within the confines of the Hall.</w:t>
      </w:r>
      <w:r w:rsidRPr="000045B2">
        <w:rPr>
          <w:rFonts w:ascii="Arial" w:eastAsia="Times New Roman" w:hAnsi="Arial" w:cs="Arial"/>
          <w:color w:val="7A7A7A"/>
          <w:sz w:val="24"/>
          <w:szCs w:val="24"/>
          <w:lang w:eastAsia="en-GB"/>
        </w:rPr>
        <w:br/>
        <w:t xml:space="preserve">10b. </w:t>
      </w:r>
      <w:proofErr w:type="gramStart"/>
      <w:r w:rsidRPr="000045B2">
        <w:rPr>
          <w:rFonts w:ascii="Arial" w:eastAsia="Times New Roman" w:hAnsi="Arial" w:cs="Arial"/>
          <w:color w:val="7A7A7A"/>
          <w:sz w:val="24"/>
          <w:szCs w:val="24"/>
          <w:lang w:eastAsia="en-GB"/>
        </w:rPr>
        <w:t>The</w:t>
      </w:r>
      <w:proofErr w:type="gramEnd"/>
      <w:r w:rsidRPr="000045B2">
        <w:rPr>
          <w:rFonts w:ascii="Arial" w:eastAsia="Times New Roman" w:hAnsi="Arial" w:cs="Arial"/>
          <w:color w:val="7A7A7A"/>
          <w:sz w:val="24"/>
          <w:szCs w:val="24"/>
          <w:lang w:eastAsia="en-GB"/>
        </w:rPr>
        <w:t xml:space="preserve"> supervision of the Hall including fixtures, fittings &amp; furniture during their period of hire.</w:t>
      </w:r>
      <w:r w:rsidRPr="000045B2">
        <w:rPr>
          <w:rFonts w:ascii="Arial" w:eastAsia="Times New Roman" w:hAnsi="Arial" w:cs="Arial"/>
          <w:color w:val="7A7A7A"/>
          <w:sz w:val="24"/>
          <w:szCs w:val="24"/>
          <w:lang w:eastAsia="en-GB"/>
        </w:rPr>
        <w:br/>
        <w:t xml:space="preserve">10c. </w:t>
      </w:r>
      <w:proofErr w:type="gramStart"/>
      <w:r w:rsidRPr="000045B2">
        <w:rPr>
          <w:rFonts w:ascii="Arial" w:eastAsia="Times New Roman" w:hAnsi="Arial" w:cs="Arial"/>
          <w:color w:val="7A7A7A"/>
          <w:sz w:val="24"/>
          <w:szCs w:val="24"/>
          <w:lang w:eastAsia="en-GB"/>
        </w:rPr>
        <w:t>Ensuring</w:t>
      </w:r>
      <w:proofErr w:type="gramEnd"/>
      <w:r w:rsidRPr="000045B2">
        <w:rPr>
          <w:rFonts w:ascii="Arial" w:eastAsia="Times New Roman" w:hAnsi="Arial" w:cs="Arial"/>
          <w:color w:val="7A7A7A"/>
          <w:sz w:val="24"/>
          <w:szCs w:val="24"/>
          <w:lang w:eastAsia="en-GB"/>
        </w:rPr>
        <w:t xml:space="preserve"> that the electrical supply and appliances are not interfered with.</w:t>
      </w:r>
      <w:r w:rsidRPr="000045B2">
        <w:rPr>
          <w:rFonts w:ascii="Arial" w:eastAsia="Times New Roman" w:hAnsi="Arial" w:cs="Arial"/>
          <w:color w:val="7A7A7A"/>
          <w:sz w:val="24"/>
          <w:szCs w:val="24"/>
          <w:lang w:eastAsia="en-GB"/>
        </w:rPr>
        <w:br/>
        <w:t>10d. Ensuring all exits are kept obstruction free.</w:t>
      </w:r>
      <w:r w:rsidRPr="000045B2">
        <w:rPr>
          <w:rFonts w:ascii="Arial" w:eastAsia="Times New Roman" w:hAnsi="Arial" w:cs="Arial"/>
          <w:color w:val="7A7A7A"/>
          <w:sz w:val="24"/>
          <w:szCs w:val="24"/>
          <w:lang w:eastAsia="en-GB"/>
        </w:rPr>
        <w:br/>
        <w:t xml:space="preserve">10e. </w:t>
      </w:r>
      <w:proofErr w:type="gramStart"/>
      <w:r w:rsidRPr="000045B2">
        <w:rPr>
          <w:rFonts w:ascii="Arial" w:eastAsia="Times New Roman" w:hAnsi="Arial" w:cs="Arial"/>
          <w:color w:val="7A7A7A"/>
          <w:sz w:val="24"/>
          <w:szCs w:val="24"/>
          <w:lang w:eastAsia="en-GB"/>
        </w:rPr>
        <w:t>The</w:t>
      </w:r>
      <w:proofErr w:type="gramEnd"/>
      <w:r w:rsidRPr="000045B2">
        <w:rPr>
          <w:rFonts w:ascii="Arial" w:eastAsia="Times New Roman" w:hAnsi="Arial" w:cs="Arial"/>
          <w:color w:val="7A7A7A"/>
          <w:sz w:val="24"/>
          <w:szCs w:val="24"/>
          <w:lang w:eastAsia="en-GB"/>
        </w:rPr>
        <w:t xml:space="preserve"> behaviour of all persons using the Hall. In the interests of safety, do not allow any young people to run around the outside of the hall during the event.</w:t>
      </w:r>
      <w:r w:rsidRPr="000045B2">
        <w:rPr>
          <w:rFonts w:ascii="Arial" w:eastAsia="Times New Roman" w:hAnsi="Arial" w:cs="Arial"/>
          <w:color w:val="7A7A7A"/>
          <w:sz w:val="24"/>
          <w:szCs w:val="24"/>
          <w:lang w:eastAsia="en-GB"/>
        </w:rPr>
        <w:br/>
        <w:t>10F. Have minimal levels of noise, so as not to annoy local residents, e.g. no raised voices, door slamming</w:t>
      </w:r>
      <w:proofErr w:type="gramStart"/>
      <w:r w:rsidRPr="000045B2">
        <w:rPr>
          <w:rFonts w:ascii="Arial" w:eastAsia="Times New Roman" w:hAnsi="Arial" w:cs="Arial"/>
          <w:color w:val="7A7A7A"/>
          <w:sz w:val="24"/>
          <w:szCs w:val="24"/>
          <w:lang w:eastAsia="en-GB"/>
        </w:rPr>
        <w:t>,</w:t>
      </w:r>
      <w:proofErr w:type="gramEnd"/>
      <w:r w:rsidRPr="000045B2">
        <w:rPr>
          <w:rFonts w:ascii="Arial" w:eastAsia="Times New Roman" w:hAnsi="Arial" w:cs="Arial"/>
          <w:color w:val="7A7A7A"/>
          <w:sz w:val="24"/>
          <w:szCs w:val="24"/>
          <w:lang w:eastAsia="en-GB"/>
        </w:rPr>
        <w:br/>
        <w:t>sounding horns etc.</w:t>
      </w:r>
      <w:r w:rsidRPr="000045B2">
        <w:rPr>
          <w:rFonts w:ascii="Arial" w:eastAsia="Times New Roman" w:hAnsi="Arial" w:cs="Arial"/>
          <w:color w:val="7A7A7A"/>
          <w:sz w:val="24"/>
          <w:szCs w:val="24"/>
          <w:lang w:eastAsia="en-GB"/>
        </w:rPr>
        <w:br/>
        <w:t>10g. Cars must be parked in the marked out areas in the car park, cars are parked at the hirer’s risk.</w:t>
      </w:r>
      <w:r w:rsidRPr="000045B2">
        <w:rPr>
          <w:rFonts w:ascii="Arial" w:eastAsia="Times New Roman" w:hAnsi="Arial" w:cs="Arial"/>
          <w:color w:val="7A7A7A"/>
          <w:sz w:val="24"/>
          <w:szCs w:val="24"/>
          <w:lang w:eastAsia="en-GB"/>
        </w:rPr>
        <w:br/>
        <w:t>10h. In the event of the fire alarm the building must be evacuated, the Co</w:t>
      </w:r>
      <w:r>
        <w:rPr>
          <w:rFonts w:ascii="Arial" w:eastAsia="Times New Roman" w:hAnsi="Arial" w:cs="Arial"/>
          <w:color w:val="7A7A7A"/>
          <w:sz w:val="24"/>
          <w:szCs w:val="24"/>
          <w:lang w:eastAsia="en-GB"/>
        </w:rPr>
        <w:t xml:space="preserve">mmittee will conduct periodical </w:t>
      </w:r>
      <w:r w:rsidRPr="000045B2">
        <w:rPr>
          <w:rFonts w:ascii="Arial" w:eastAsia="Times New Roman" w:hAnsi="Arial" w:cs="Arial"/>
          <w:color w:val="7A7A7A"/>
          <w:sz w:val="24"/>
          <w:szCs w:val="24"/>
          <w:lang w:eastAsia="en-GB"/>
        </w:rPr>
        <w:t>random evacuation events.</w:t>
      </w:r>
      <w:r w:rsidRPr="000045B2">
        <w:rPr>
          <w:rFonts w:ascii="Arial" w:eastAsia="Times New Roman" w:hAnsi="Arial" w:cs="Arial"/>
          <w:color w:val="7A7A7A"/>
          <w:sz w:val="24"/>
          <w:szCs w:val="24"/>
          <w:lang w:eastAsia="en-GB"/>
        </w:rPr>
        <w:br/>
        <w:t>Contravention of section 10 requirements will possibly lead to deposit retention.</w:t>
      </w:r>
      <w:r w:rsidRPr="000045B2">
        <w:rPr>
          <w:rFonts w:ascii="Arial" w:eastAsia="Times New Roman" w:hAnsi="Arial" w:cs="Arial"/>
          <w:color w:val="7A7A7A"/>
          <w:sz w:val="24"/>
          <w:szCs w:val="24"/>
          <w:lang w:eastAsia="en-GB"/>
        </w:rPr>
        <w:br/>
        <w:t>11. The Hirer shall not subject or use the hall for any unlawful purpose. I</w:t>
      </w:r>
      <w:r>
        <w:rPr>
          <w:rFonts w:ascii="Arial" w:eastAsia="Times New Roman" w:hAnsi="Arial" w:cs="Arial"/>
          <w:color w:val="7A7A7A"/>
          <w:sz w:val="24"/>
          <w:szCs w:val="24"/>
          <w:lang w:eastAsia="en-GB"/>
        </w:rPr>
        <w:t xml:space="preserve">n addition the Hall may only be </w:t>
      </w:r>
      <w:r w:rsidRPr="000045B2">
        <w:rPr>
          <w:rFonts w:ascii="Arial" w:eastAsia="Times New Roman" w:hAnsi="Arial" w:cs="Arial"/>
          <w:color w:val="7A7A7A"/>
          <w:sz w:val="24"/>
          <w:szCs w:val="24"/>
          <w:lang w:eastAsia="en-GB"/>
        </w:rPr>
        <w:t>used in accordance with local Government Licensing laws.</w:t>
      </w:r>
      <w:r w:rsidRPr="000045B2">
        <w:rPr>
          <w:rFonts w:ascii="Arial" w:eastAsia="Times New Roman" w:hAnsi="Arial" w:cs="Arial"/>
          <w:color w:val="7A7A7A"/>
          <w:sz w:val="24"/>
          <w:szCs w:val="24"/>
          <w:lang w:eastAsia="en-GB"/>
        </w:rPr>
        <w:br/>
        <w:t>12. At the conclusion of the hire period the hirer is responsible for:-</w:t>
      </w:r>
      <w:r w:rsidRPr="000045B2">
        <w:rPr>
          <w:rFonts w:ascii="Arial" w:eastAsia="Times New Roman" w:hAnsi="Arial" w:cs="Arial"/>
          <w:color w:val="7A7A7A"/>
          <w:sz w:val="24"/>
          <w:szCs w:val="24"/>
          <w:lang w:eastAsia="en-GB"/>
        </w:rPr>
        <w:br/>
        <w:t>12a. The function period or use finishes at the time specified on the booking form.</w:t>
      </w:r>
      <w:r w:rsidRPr="000045B2">
        <w:rPr>
          <w:rFonts w:ascii="Arial" w:eastAsia="Times New Roman" w:hAnsi="Arial" w:cs="Arial"/>
          <w:color w:val="7A7A7A"/>
          <w:sz w:val="24"/>
          <w:szCs w:val="24"/>
          <w:lang w:eastAsia="en-GB"/>
        </w:rPr>
        <w:br/>
        <w:t xml:space="preserve">12b. </w:t>
      </w:r>
      <w:proofErr w:type="gramStart"/>
      <w:r w:rsidRPr="000045B2">
        <w:rPr>
          <w:rFonts w:ascii="Arial" w:eastAsia="Times New Roman" w:hAnsi="Arial" w:cs="Arial"/>
          <w:color w:val="7A7A7A"/>
          <w:sz w:val="24"/>
          <w:szCs w:val="24"/>
          <w:lang w:eastAsia="en-GB"/>
        </w:rPr>
        <w:t>At</w:t>
      </w:r>
      <w:proofErr w:type="gramEnd"/>
      <w:r w:rsidRPr="000045B2">
        <w:rPr>
          <w:rFonts w:ascii="Arial" w:eastAsia="Times New Roman" w:hAnsi="Arial" w:cs="Arial"/>
          <w:color w:val="7A7A7A"/>
          <w:sz w:val="24"/>
          <w:szCs w:val="24"/>
          <w:lang w:eastAsia="en-GB"/>
        </w:rPr>
        <w:t xml:space="preserve"> cessation of hire ensure guests leave quietly and promptly, all appliances, heating, lights are turned off and doors locked.</w:t>
      </w:r>
      <w:r w:rsidRPr="000045B2">
        <w:rPr>
          <w:rFonts w:ascii="Arial" w:eastAsia="Times New Roman" w:hAnsi="Arial" w:cs="Arial"/>
          <w:color w:val="7A7A7A"/>
          <w:sz w:val="24"/>
          <w:szCs w:val="24"/>
          <w:lang w:eastAsia="en-GB"/>
        </w:rPr>
        <w:br/>
        <w:t xml:space="preserve">12c. </w:t>
      </w:r>
      <w:proofErr w:type="gramStart"/>
      <w:r w:rsidRPr="000045B2">
        <w:rPr>
          <w:rFonts w:ascii="Arial" w:eastAsia="Times New Roman" w:hAnsi="Arial" w:cs="Arial"/>
          <w:color w:val="7A7A7A"/>
          <w:sz w:val="24"/>
          <w:szCs w:val="24"/>
          <w:lang w:eastAsia="en-GB"/>
        </w:rPr>
        <w:t>At</w:t>
      </w:r>
      <w:proofErr w:type="gramEnd"/>
      <w:r w:rsidRPr="000045B2">
        <w:rPr>
          <w:rFonts w:ascii="Arial" w:eastAsia="Times New Roman" w:hAnsi="Arial" w:cs="Arial"/>
          <w:color w:val="7A7A7A"/>
          <w:sz w:val="24"/>
          <w:szCs w:val="24"/>
          <w:lang w:eastAsia="en-GB"/>
        </w:rPr>
        <w:t xml:space="preserve"> the conclusion of hire all Disco/Band equipment and bar equipment is removed from the Hall.</w:t>
      </w:r>
      <w:r w:rsidRPr="000045B2">
        <w:rPr>
          <w:rFonts w:ascii="Arial" w:eastAsia="Times New Roman" w:hAnsi="Arial" w:cs="Arial"/>
          <w:color w:val="7A7A7A"/>
          <w:sz w:val="24"/>
          <w:szCs w:val="24"/>
          <w:lang w:eastAsia="en-GB"/>
        </w:rPr>
        <w:br/>
      </w:r>
      <w:r w:rsidRPr="000045B2">
        <w:rPr>
          <w:rFonts w:ascii="Arial" w:eastAsia="Times New Roman" w:hAnsi="Arial" w:cs="Arial"/>
          <w:color w:val="7A7A7A"/>
          <w:sz w:val="24"/>
          <w:szCs w:val="24"/>
          <w:lang w:eastAsia="en-GB"/>
        </w:rPr>
        <w:lastRenderedPageBreak/>
        <w:t>12d. The Hall and its contents are left as they are found, any additional incurred charges for remedial work, cleaning, repairing etc. the Committee will deduct from the deposit.</w:t>
      </w:r>
      <w:r w:rsidRPr="000045B2">
        <w:rPr>
          <w:rFonts w:ascii="Arial" w:eastAsia="Times New Roman" w:hAnsi="Arial" w:cs="Arial"/>
          <w:color w:val="7A7A7A"/>
          <w:sz w:val="24"/>
          <w:szCs w:val="24"/>
          <w:lang w:eastAsia="en-GB"/>
        </w:rPr>
        <w:br/>
        <w:t>12e. All Hirer function rubbish must be removed from inside and outside the</w:t>
      </w:r>
      <w:r>
        <w:rPr>
          <w:rFonts w:ascii="Arial" w:eastAsia="Times New Roman" w:hAnsi="Arial" w:cs="Arial"/>
          <w:color w:val="7A7A7A"/>
          <w:sz w:val="24"/>
          <w:szCs w:val="24"/>
          <w:lang w:eastAsia="en-GB"/>
        </w:rPr>
        <w:t xml:space="preserve"> premises, N’B the wheelie bins </w:t>
      </w:r>
      <w:bookmarkStart w:id="0" w:name="_GoBack"/>
      <w:bookmarkEnd w:id="0"/>
      <w:r w:rsidRPr="000045B2">
        <w:rPr>
          <w:rFonts w:ascii="Arial" w:eastAsia="Times New Roman" w:hAnsi="Arial" w:cs="Arial"/>
          <w:color w:val="7A7A7A"/>
          <w:sz w:val="24"/>
          <w:szCs w:val="24"/>
          <w:lang w:eastAsia="en-GB"/>
        </w:rPr>
        <w:t>are only for Village Hall housekeeping refuse and you may be requested to remove your bin refuse.</w:t>
      </w:r>
      <w:r w:rsidRPr="000045B2">
        <w:rPr>
          <w:rFonts w:ascii="Arial" w:eastAsia="Times New Roman" w:hAnsi="Arial" w:cs="Arial"/>
          <w:color w:val="7A7A7A"/>
          <w:sz w:val="24"/>
          <w:szCs w:val="24"/>
          <w:lang w:eastAsia="en-GB"/>
        </w:rPr>
        <w:br/>
        <w:t>13. Any formal complaint received from a local resident or the Police will result in instant event closure.</w:t>
      </w:r>
      <w:r w:rsidRPr="000045B2">
        <w:rPr>
          <w:rFonts w:ascii="Arial" w:eastAsia="Times New Roman" w:hAnsi="Arial" w:cs="Arial"/>
          <w:color w:val="7A7A7A"/>
          <w:sz w:val="24"/>
          <w:szCs w:val="24"/>
          <w:lang w:eastAsia="en-GB"/>
        </w:rPr>
        <w:br/>
        <w:t>14. The Hirer shall pay the full cost of deliberate damage to the Halls contents, fabric and furniture, including the surrounding areas fixtures and fittings.</w:t>
      </w:r>
      <w:r w:rsidRPr="000045B2">
        <w:rPr>
          <w:rFonts w:ascii="Arial" w:eastAsia="Times New Roman" w:hAnsi="Arial" w:cs="Arial"/>
          <w:color w:val="7A7A7A"/>
          <w:sz w:val="24"/>
          <w:szCs w:val="24"/>
          <w:lang w:eastAsia="en-GB"/>
        </w:rPr>
        <w:br/>
        <w:t>15. If you have used a non-booked room the Committee will make a charge for the use of the additional room.</w:t>
      </w:r>
    </w:p>
    <w:p w:rsidR="000045B2" w:rsidRPr="000045B2" w:rsidRDefault="000045B2" w:rsidP="000045B2">
      <w:pPr>
        <w:spacing w:after="150" w:line="240" w:lineRule="auto"/>
        <w:rPr>
          <w:rFonts w:ascii="Arial" w:eastAsia="Times New Roman" w:hAnsi="Arial" w:cs="Arial"/>
          <w:color w:val="7A7A7A"/>
          <w:sz w:val="24"/>
          <w:szCs w:val="24"/>
          <w:lang w:eastAsia="en-GB"/>
        </w:rPr>
      </w:pPr>
      <w:r w:rsidRPr="000045B2">
        <w:rPr>
          <w:rFonts w:ascii="Arial" w:eastAsia="Times New Roman" w:hAnsi="Arial" w:cs="Arial"/>
          <w:color w:val="7A7A7A"/>
          <w:sz w:val="24"/>
          <w:szCs w:val="24"/>
          <w:lang w:eastAsia="en-GB"/>
        </w:rPr>
        <w:t xml:space="preserve">NO BOUNCY </w:t>
      </w:r>
      <w:r w:rsidRPr="000045B2">
        <w:rPr>
          <w:rFonts w:ascii="Arial" w:eastAsia="Times New Roman" w:hAnsi="Arial" w:cs="Arial"/>
          <w:color w:val="7A7A7A"/>
          <w:sz w:val="24"/>
          <w:szCs w:val="24"/>
          <w:highlight w:val="yellow"/>
          <w:lang w:eastAsia="en-GB"/>
        </w:rPr>
        <w:t>CASTLES / SMOKE MACHINES / DEEP FAT FRYERS PLUG IN FAN HEATERS</w:t>
      </w:r>
      <w:r>
        <w:rPr>
          <w:rFonts w:ascii="Arial" w:eastAsia="Times New Roman" w:hAnsi="Arial" w:cs="Arial"/>
          <w:color w:val="7A7A7A"/>
          <w:sz w:val="24"/>
          <w:szCs w:val="24"/>
          <w:lang w:eastAsia="en-GB"/>
        </w:rPr>
        <w:t xml:space="preserve"> </w:t>
      </w:r>
      <w:r w:rsidRPr="000045B2">
        <w:rPr>
          <w:rFonts w:ascii="Arial" w:eastAsia="Times New Roman" w:hAnsi="Arial" w:cs="Arial"/>
          <w:color w:val="7A7A7A"/>
          <w:sz w:val="24"/>
          <w:szCs w:val="24"/>
          <w:lang w:eastAsia="en-GB"/>
        </w:rPr>
        <w:t>ALLOWED.</w:t>
      </w:r>
    </w:p>
    <w:p w:rsidR="00FF3553" w:rsidRDefault="00FF3553"/>
    <w:sectPr w:rsidR="00FF35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5B2"/>
    <w:rsid w:val="000045B2"/>
    <w:rsid w:val="00FF3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66F70"/>
  <w15:chartTrackingRefBased/>
  <w15:docId w15:val="{FB47D4C9-3CC4-4CFF-A953-76374983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045B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45B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04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5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420775">
      <w:bodyDiv w:val="1"/>
      <w:marLeft w:val="0"/>
      <w:marRight w:val="0"/>
      <w:marTop w:val="0"/>
      <w:marBottom w:val="0"/>
      <w:divBdr>
        <w:top w:val="none" w:sz="0" w:space="0" w:color="auto"/>
        <w:left w:val="none" w:sz="0" w:space="0" w:color="auto"/>
        <w:bottom w:val="none" w:sz="0" w:space="0" w:color="auto"/>
        <w:right w:val="none" w:sz="0" w:space="0" w:color="auto"/>
      </w:divBdr>
      <w:divsChild>
        <w:div w:id="992025718">
          <w:marLeft w:val="0"/>
          <w:marRight w:val="0"/>
          <w:marTop w:val="0"/>
          <w:marBottom w:val="0"/>
          <w:divBdr>
            <w:top w:val="none" w:sz="0" w:space="0" w:color="auto"/>
            <w:left w:val="none" w:sz="0" w:space="0" w:color="auto"/>
            <w:bottom w:val="none" w:sz="0" w:space="0" w:color="auto"/>
            <w:right w:val="none" w:sz="0" w:space="0" w:color="auto"/>
          </w:divBdr>
          <w:divsChild>
            <w:div w:id="486287027">
              <w:marLeft w:val="0"/>
              <w:marRight w:val="0"/>
              <w:marTop w:val="0"/>
              <w:marBottom w:val="0"/>
              <w:divBdr>
                <w:top w:val="none" w:sz="0" w:space="0" w:color="auto"/>
                <w:left w:val="none" w:sz="0" w:space="0" w:color="auto"/>
                <w:bottom w:val="none" w:sz="0" w:space="0" w:color="auto"/>
                <w:right w:val="none" w:sz="0" w:space="0" w:color="auto"/>
              </w:divBdr>
              <w:divsChild>
                <w:div w:id="173614764">
                  <w:marLeft w:val="0"/>
                  <w:marRight w:val="0"/>
                  <w:marTop w:val="0"/>
                  <w:marBottom w:val="0"/>
                  <w:divBdr>
                    <w:top w:val="none" w:sz="0" w:space="0" w:color="auto"/>
                    <w:left w:val="none" w:sz="0" w:space="0" w:color="auto"/>
                    <w:bottom w:val="none" w:sz="0" w:space="0" w:color="auto"/>
                    <w:right w:val="none" w:sz="0" w:space="0" w:color="auto"/>
                  </w:divBdr>
                  <w:divsChild>
                    <w:div w:id="1517571494">
                      <w:marLeft w:val="0"/>
                      <w:marRight w:val="0"/>
                      <w:marTop w:val="0"/>
                      <w:marBottom w:val="0"/>
                      <w:divBdr>
                        <w:top w:val="none" w:sz="0" w:space="0" w:color="auto"/>
                        <w:left w:val="none" w:sz="0" w:space="0" w:color="auto"/>
                        <w:bottom w:val="none" w:sz="0" w:space="0" w:color="auto"/>
                        <w:right w:val="none" w:sz="0" w:space="0" w:color="auto"/>
                      </w:divBdr>
                      <w:divsChild>
                        <w:div w:id="20174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838829">
          <w:marLeft w:val="0"/>
          <w:marRight w:val="0"/>
          <w:marTop w:val="0"/>
          <w:marBottom w:val="0"/>
          <w:divBdr>
            <w:top w:val="none" w:sz="0" w:space="0" w:color="auto"/>
            <w:left w:val="none" w:sz="0" w:space="0" w:color="auto"/>
            <w:bottom w:val="none" w:sz="0" w:space="0" w:color="auto"/>
            <w:right w:val="none" w:sz="0" w:space="0" w:color="auto"/>
          </w:divBdr>
          <w:divsChild>
            <w:div w:id="1038580238">
              <w:marLeft w:val="0"/>
              <w:marRight w:val="0"/>
              <w:marTop w:val="0"/>
              <w:marBottom w:val="0"/>
              <w:divBdr>
                <w:top w:val="none" w:sz="0" w:space="0" w:color="auto"/>
                <w:left w:val="none" w:sz="0" w:space="0" w:color="auto"/>
                <w:bottom w:val="none" w:sz="0" w:space="0" w:color="auto"/>
                <w:right w:val="none" w:sz="0" w:space="0" w:color="auto"/>
              </w:divBdr>
              <w:divsChild>
                <w:div w:id="1975720299">
                  <w:marLeft w:val="0"/>
                  <w:marRight w:val="0"/>
                  <w:marTop w:val="0"/>
                  <w:marBottom w:val="0"/>
                  <w:divBdr>
                    <w:top w:val="none" w:sz="0" w:space="0" w:color="auto"/>
                    <w:left w:val="none" w:sz="0" w:space="0" w:color="auto"/>
                    <w:bottom w:val="none" w:sz="0" w:space="0" w:color="auto"/>
                    <w:right w:val="none" w:sz="0" w:space="0" w:color="auto"/>
                  </w:divBdr>
                  <w:divsChild>
                    <w:div w:id="926425053">
                      <w:marLeft w:val="0"/>
                      <w:marRight w:val="0"/>
                      <w:marTop w:val="0"/>
                      <w:marBottom w:val="0"/>
                      <w:divBdr>
                        <w:top w:val="none" w:sz="0" w:space="0" w:color="auto"/>
                        <w:left w:val="none" w:sz="0" w:space="0" w:color="auto"/>
                        <w:bottom w:val="none" w:sz="0" w:space="0" w:color="auto"/>
                        <w:right w:val="none" w:sz="0" w:space="0" w:color="auto"/>
                      </w:divBdr>
                      <w:divsChild>
                        <w:div w:id="2104448728">
                          <w:marLeft w:val="75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Amy</cp:lastModifiedBy>
  <cp:revision>1</cp:revision>
  <dcterms:created xsi:type="dcterms:W3CDTF">2026-03-16T21:50:00Z</dcterms:created>
  <dcterms:modified xsi:type="dcterms:W3CDTF">2026-03-16T21:57:00Z</dcterms:modified>
</cp:coreProperties>
</file>