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38DD17" w14:textId="77777777" w:rsidR="00E26C39" w:rsidRPr="00E26C39" w:rsidRDefault="00E26C39" w:rsidP="00E26C39">
      <w:pPr>
        <w:spacing w:line="240" w:lineRule="auto"/>
        <w:contextualSpacing/>
        <w:jc w:val="right"/>
        <w:rPr>
          <w:rFonts w:cstheme="minorHAnsi"/>
          <w:b/>
          <w:sz w:val="28"/>
          <w:szCs w:val="28"/>
        </w:rPr>
      </w:pPr>
      <w:r w:rsidRPr="00E26C39">
        <w:rPr>
          <w:rFonts w:cstheme="minorHAnsi"/>
          <w:b/>
          <w:sz w:val="28"/>
          <w:szCs w:val="28"/>
        </w:rPr>
        <w:t>Dunkeswell Village Hall</w:t>
      </w:r>
    </w:p>
    <w:p w14:paraId="0186ABE7" w14:textId="77777777" w:rsidR="00E26C39" w:rsidRPr="00E26C39" w:rsidRDefault="00E26C39" w:rsidP="00E26C39">
      <w:pPr>
        <w:spacing w:line="240" w:lineRule="auto"/>
        <w:contextualSpacing/>
        <w:jc w:val="right"/>
        <w:rPr>
          <w:b/>
          <w:bCs/>
          <w:sz w:val="28"/>
          <w:szCs w:val="28"/>
        </w:rPr>
      </w:pPr>
      <w:r w:rsidRPr="00E26C39">
        <w:rPr>
          <w:b/>
          <w:bCs/>
          <w:color w:val="000000"/>
          <w:sz w:val="28"/>
          <w:szCs w:val="28"/>
        </w:rPr>
        <w:t>Registered Charity: 300818</w:t>
      </w:r>
    </w:p>
    <w:p w14:paraId="67A2FC66" w14:textId="77777777" w:rsidR="00E26C39" w:rsidRPr="00E26C39" w:rsidRDefault="00E26C39" w:rsidP="00E26C39">
      <w:pPr>
        <w:spacing w:before="100" w:beforeAutospacing="1" w:after="100" w:afterAutospacing="1" w:line="240" w:lineRule="auto"/>
        <w:contextualSpacing/>
        <w:jc w:val="center"/>
        <w:outlineLvl w:val="2"/>
        <w:rPr>
          <w:rFonts w:eastAsia="Times New Roman" w:cs="Calibri"/>
          <w:b/>
          <w:bCs/>
          <w:kern w:val="0"/>
          <w:sz w:val="28"/>
          <w:szCs w:val="28"/>
          <w:lang w:eastAsia="en-GB"/>
          <w14:ligatures w14:val="none"/>
        </w:rPr>
      </w:pPr>
    </w:p>
    <w:p w14:paraId="5DAD1CDB" w14:textId="77777777" w:rsidR="00E26C39" w:rsidRPr="00E26C39" w:rsidRDefault="00E26C39" w:rsidP="00E26C39">
      <w:pPr>
        <w:spacing w:before="100" w:beforeAutospacing="1" w:after="100" w:afterAutospacing="1" w:line="240" w:lineRule="auto"/>
        <w:contextualSpacing/>
        <w:jc w:val="center"/>
        <w:outlineLvl w:val="2"/>
        <w:rPr>
          <w:rFonts w:eastAsia="Times New Roman" w:cs="Calibri"/>
          <w:b/>
          <w:bCs/>
          <w:kern w:val="0"/>
          <w:sz w:val="28"/>
          <w:szCs w:val="28"/>
          <w:lang w:eastAsia="en-GB"/>
          <w14:ligatures w14:val="none"/>
        </w:rPr>
      </w:pPr>
    </w:p>
    <w:p w14:paraId="0EF8A651" w14:textId="77777777" w:rsidR="00E26C39" w:rsidRDefault="005B08E9" w:rsidP="00E26C39">
      <w:pPr>
        <w:spacing w:before="100" w:beforeAutospacing="1" w:after="100" w:afterAutospacing="1" w:line="240" w:lineRule="auto"/>
        <w:contextualSpacing/>
        <w:jc w:val="center"/>
        <w:outlineLvl w:val="2"/>
        <w:rPr>
          <w:rFonts w:eastAsia="Times New Roman" w:cs="Calibri"/>
          <w:b/>
          <w:bCs/>
          <w:kern w:val="0"/>
          <w:sz w:val="28"/>
          <w:szCs w:val="28"/>
          <w:lang w:eastAsia="en-GB"/>
          <w14:ligatures w14:val="none"/>
        </w:rPr>
      </w:pPr>
      <w:r w:rsidRPr="00E26C39">
        <w:rPr>
          <w:rFonts w:eastAsia="Times New Roman" w:cs="Calibri"/>
          <w:b/>
          <w:bCs/>
          <w:kern w:val="0"/>
          <w:sz w:val="28"/>
          <w:szCs w:val="28"/>
          <w:lang w:eastAsia="en-GB"/>
          <w14:ligatures w14:val="none"/>
        </w:rPr>
        <w:t>R</w:t>
      </w:r>
      <w:r w:rsidR="00E26C39">
        <w:rPr>
          <w:rFonts w:eastAsia="Times New Roman" w:cs="Calibri"/>
          <w:b/>
          <w:bCs/>
          <w:kern w:val="0"/>
          <w:sz w:val="28"/>
          <w:szCs w:val="28"/>
          <w:lang w:eastAsia="en-GB"/>
          <w14:ligatures w14:val="none"/>
        </w:rPr>
        <w:t>ESERVES POLICY</w:t>
      </w:r>
    </w:p>
    <w:p w14:paraId="260602C9" w14:textId="77777777" w:rsidR="00E26C39" w:rsidRDefault="00E26C39" w:rsidP="00E26C39">
      <w:pPr>
        <w:spacing w:before="100" w:beforeAutospacing="1" w:after="100" w:afterAutospacing="1" w:line="240" w:lineRule="auto"/>
        <w:contextualSpacing/>
        <w:rPr>
          <w:rFonts w:eastAsia="Times New Roman" w:cs="Calibri"/>
          <w:b/>
          <w:bCs/>
          <w:kern w:val="0"/>
          <w:sz w:val="28"/>
          <w:szCs w:val="28"/>
          <w:lang w:eastAsia="en-GB"/>
          <w14:ligatures w14:val="none"/>
        </w:rPr>
      </w:pPr>
    </w:p>
    <w:p w14:paraId="7552F55B" w14:textId="77777777" w:rsidR="002403FE" w:rsidRPr="002403FE" w:rsidRDefault="002403FE" w:rsidP="002403FE">
      <w:pPr>
        <w:spacing w:before="100" w:beforeAutospacing="1" w:after="100" w:afterAutospacing="1" w:line="240" w:lineRule="auto"/>
        <w:rPr>
          <w:rFonts w:ascii="Aptos" w:eastAsia="Times New Roman" w:hAnsi="Aptos" w:cs="Calibri"/>
          <w:b/>
          <w:bCs/>
          <w:kern w:val="0"/>
          <w:lang w:eastAsia="en-GB"/>
          <w14:ligatures w14:val="none"/>
        </w:rPr>
      </w:pPr>
      <w:r w:rsidRPr="002403FE">
        <w:rPr>
          <w:rFonts w:ascii="Aptos" w:eastAsia="Times New Roman" w:hAnsi="Aptos" w:cs="Calibri"/>
          <w:b/>
          <w:bCs/>
          <w:kern w:val="0"/>
          <w:lang w:eastAsia="en-GB"/>
          <w14:ligatures w14:val="none"/>
        </w:rPr>
        <w:t>1. Policy Statement</w:t>
      </w:r>
    </w:p>
    <w:p w14:paraId="0A9B99A0" w14:textId="1EB5CDC3" w:rsidR="002403FE" w:rsidRPr="002403FE" w:rsidRDefault="002403FE" w:rsidP="002403FE">
      <w:pPr>
        <w:spacing w:before="100" w:beforeAutospacing="1" w:after="100" w:afterAutospacing="1" w:line="240" w:lineRule="auto"/>
        <w:rPr>
          <w:rFonts w:ascii="Aptos" w:eastAsia="Times New Roman" w:hAnsi="Aptos" w:cs="Calibri"/>
          <w:kern w:val="0"/>
          <w:lang w:eastAsia="en-GB"/>
          <w14:ligatures w14:val="none"/>
        </w:rPr>
      </w:pPr>
      <w:r w:rsidRPr="002403FE">
        <w:rPr>
          <w:rFonts w:ascii="Aptos" w:eastAsia="Times New Roman" w:hAnsi="Aptos" w:cs="Calibri"/>
          <w:kern w:val="0"/>
          <w:lang w:eastAsia="en-GB"/>
          <w14:ligatures w14:val="none"/>
        </w:rPr>
        <w:t xml:space="preserve">This policy sets out the principles and practice for maintaining a level of reserves for Dunkeswell Village Hall to ensure its ongoing financial viability and to manage financial risks. This policy will be reviewed annually as part of the </w:t>
      </w:r>
      <w:r>
        <w:rPr>
          <w:rFonts w:ascii="Aptos" w:eastAsia="Times New Roman" w:hAnsi="Aptos" w:cs="Calibri"/>
          <w:kern w:val="0"/>
          <w:lang w:eastAsia="en-GB"/>
          <w14:ligatures w14:val="none"/>
        </w:rPr>
        <w:t>finance policy</w:t>
      </w:r>
      <w:r w:rsidRPr="002403FE">
        <w:rPr>
          <w:rFonts w:ascii="Aptos" w:eastAsia="Times New Roman" w:hAnsi="Aptos" w:cs="Calibri"/>
          <w:kern w:val="0"/>
          <w:lang w:eastAsia="en-GB"/>
          <w14:ligatures w14:val="none"/>
        </w:rPr>
        <w:t>.</w:t>
      </w:r>
    </w:p>
    <w:p w14:paraId="0E614274" w14:textId="77777777" w:rsidR="002403FE" w:rsidRPr="002403FE" w:rsidRDefault="002403FE" w:rsidP="002403FE">
      <w:pPr>
        <w:spacing w:before="100" w:beforeAutospacing="1" w:after="100" w:afterAutospacing="1" w:line="240" w:lineRule="auto"/>
        <w:rPr>
          <w:rFonts w:ascii="Aptos" w:eastAsia="Times New Roman" w:hAnsi="Aptos" w:cs="Calibri"/>
          <w:b/>
          <w:bCs/>
          <w:kern w:val="0"/>
          <w:lang w:eastAsia="en-GB"/>
          <w14:ligatures w14:val="none"/>
        </w:rPr>
      </w:pPr>
      <w:r w:rsidRPr="002403FE">
        <w:rPr>
          <w:rFonts w:ascii="Aptos" w:eastAsia="Times New Roman" w:hAnsi="Aptos" w:cs="Calibri"/>
          <w:b/>
          <w:bCs/>
          <w:kern w:val="0"/>
          <w:lang w:eastAsia="en-GB"/>
          <w14:ligatures w14:val="none"/>
        </w:rPr>
        <w:t>2. Purpose of Reserves</w:t>
      </w:r>
    </w:p>
    <w:p w14:paraId="443F1FE0" w14:textId="77777777" w:rsidR="002403FE" w:rsidRPr="002403FE" w:rsidRDefault="002403FE" w:rsidP="002403FE">
      <w:pPr>
        <w:spacing w:before="100" w:beforeAutospacing="1" w:after="100" w:afterAutospacing="1" w:line="240" w:lineRule="auto"/>
        <w:rPr>
          <w:rFonts w:ascii="Aptos" w:eastAsia="Times New Roman" w:hAnsi="Aptos" w:cs="Calibri"/>
          <w:kern w:val="0"/>
          <w:lang w:eastAsia="en-GB"/>
          <w14:ligatures w14:val="none"/>
        </w:rPr>
      </w:pPr>
      <w:r w:rsidRPr="002403FE">
        <w:rPr>
          <w:rFonts w:ascii="Aptos" w:eastAsia="Times New Roman" w:hAnsi="Aptos" w:cs="Calibri"/>
          <w:kern w:val="0"/>
          <w:lang w:eastAsia="en-GB"/>
          <w14:ligatures w14:val="none"/>
        </w:rPr>
        <w:t>The trustees will maintain a reserve of unrestricted funds for the following purposes:</w:t>
      </w:r>
    </w:p>
    <w:p w14:paraId="56A5B7CE" w14:textId="77777777" w:rsidR="002403FE" w:rsidRDefault="002403FE" w:rsidP="002403FE">
      <w:pPr>
        <w:pStyle w:val="ListParagraph"/>
        <w:numPr>
          <w:ilvl w:val="0"/>
          <w:numId w:val="7"/>
        </w:numPr>
        <w:spacing w:before="100" w:beforeAutospacing="1" w:after="100" w:afterAutospacing="1" w:line="240" w:lineRule="auto"/>
        <w:rPr>
          <w:rFonts w:ascii="Aptos" w:eastAsia="Times New Roman" w:hAnsi="Aptos" w:cs="Calibri"/>
          <w:kern w:val="0"/>
          <w:lang w:eastAsia="en-GB"/>
          <w14:ligatures w14:val="none"/>
        </w:rPr>
      </w:pPr>
      <w:r w:rsidRPr="002403FE">
        <w:rPr>
          <w:rFonts w:ascii="Aptos" w:eastAsia="Times New Roman" w:hAnsi="Aptos" w:cs="Calibri"/>
          <w:kern w:val="0"/>
          <w:lang w:eastAsia="en-GB"/>
          <w14:ligatures w14:val="none"/>
        </w:rPr>
        <w:t>To cover unexpected shortfalls in income or unforeseen expenditure.</w:t>
      </w:r>
    </w:p>
    <w:p w14:paraId="31AE62FC" w14:textId="77777777" w:rsidR="002403FE" w:rsidRDefault="002403FE" w:rsidP="002403FE">
      <w:pPr>
        <w:pStyle w:val="ListParagraph"/>
        <w:numPr>
          <w:ilvl w:val="0"/>
          <w:numId w:val="7"/>
        </w:numPr>
        <w:spacing w:before="100" w:beforeAutospacing="1" w:after="100" w:afterAutospacing="1" w:line="240" w:lineRule="auto"/>
        <w:rPr>
          <w:rFonts w:ascii="Aptos" w:eastAsia="Times New Roman" w:hAnsi="Aptos" w:cs="Calibri"/>
          <w:kern w:val="0"/>
          <w:lang w:eastAsia="en-GB"/>
          <w14:ligatures w14:val="none"/>
        </w:rPr>
      </w:pPr>
      <w:r w:rsidRPr="002403FE">
        <w:rPr>
          <w:rFonts w:ascii="Aptos" w:eastAsia="Times New Roman" w:hAnsi="Aptos" w:cs="Calibri"/>
          <w:kern w:val="0"/>
          <w:lang w:eastAsia="en-GB"/>
          <w14:ligatures w14:val="none"/>
        </w:rPr>
        <w:t>To ensure the continuity of essential services in the event of a crisis.</w:t>
      </w:r>
    </w:p>
    <w:p w14:paraId="73431B43" w14:textId="77777777" w:rsidR="002403FE" w:rsidRDefault="002403FE" w:rsidP="002403FE">
      <w:pPr>
        <w:pStyle w:val="ListParagraph"/>
        <w:numPr>
          <w:ilvl w:val="0"/>
          <w:numId w:val="7"/>
        </w:numPr>
        <w:spacing w:before="100" w:beforeAutospacing="1" w:after="100" w:afterAutospacing="1" w:line="240" w:lineRule="auto"/>
        <w:rPr>
          <w:rFonts w:ascii="Aptos" w:eastAsia="Times New Roman" w:hAnsi="Aptos" w:cs="Calibri"/>
          <w:kern w:val="0"/>
          <w:lang w:eastAsia="en-GB"/>
          <w14:ligatures w14:val="none"/>
        </w:rPr>
      </w:pPr>
      <w:r w:rsidRPr="002403FE">
        <w:rPr>
          <w:rFonts w:ascii="Aptos" w:eastAsia="Times New Roman" w:hAnsi="Aptos" w:cs="Calibri"/>
          <w:kern w:val="0"/>
          <w:lang w:eastAsia="en-GB"/>
          <w14:ligatures w14:val="none"/>
        </w:rPr>
        <w:t>To bridge cash flow problems, given the need for regular income collection and payments.</w:t>
      </w:r>
    </w:p>
    <w:p w14:paraId="682F2FC3" w14:textId="7454C629" w:rsidR="002403FE" w:rsidRPr="002403FE" w:rsidRDefault="002403FE" w:rsidP="002403FE">
      <w:pPr>
        <w:pStyle w:val="ListParagraph"/>
        <w:numPr>
          <w:ilvl w:val="0"/>
          <w:numId w:val="7"/>
        </w:numPr>
        <w:spacing w:before="100" w:beforeAutospacing="1" w:after="100" w:afterAutospacing="1" w:line="240" w:lineRule="auto"/>
        <w:rPr>
          <w:rFonts w:ascii="Aptos" w:eastAsia="Times New Roman" w:hAnsi="Aptos" w:cs="Calibri"/>
          <w:kern w:val="0"/>
          <w:lang w:eastAsia="en-GB"/>
          <w14:ligatures w14:val="none"/>
        </w:rPr>
      </w:pPr>
      <w:r w:rsidRPr="002403FE">
        <w:rPr>
          <w:rFonts w:ascii="Aptos" w:eastAsia="Times New Roman" w:hAnsi="Aptos" w:cs="Calibri"/>
          <w:kern w:val="0"/>
          <w:lang w:eastAsia="en-GB"/>
          <w14:ligatures w14:val="none"/>
        </w:rPr>
        <w:t>To provide funds for the replacement of capital items and planned future expenditures, such as significant repairs or improvements to the Trust Property.</w:t>
      </w:r>
    </w:p>
    <w:p w14:paraId="754828FA" w14:textId="77777777" w:rsidR="002403FE" w:rsidRPr="002403FE" w:rsidRDefault="002403FE" w:rsidP="002403FE">
      <w:pPr>
        <w:spacing w:before="100" w:beforeAutospacing="1" w:after="100" w:afterAutospacing="1" w:line="240" w:lineRule="auto"/>
        <w:rPr>
          <w:rFonts w:ascii="Aptos" w:eastAsia="Times New Roman" w:hAnsi="Aptos" w:cs="Calibri"/>
          <w:b/>
          <w:bCs/>
          <w:kern w:val="0"/>
          <w:lang w:eastAsia="en-GB"/>
          <w14:ligatures w14:val="none"/>
        </w:rPr>
      </w:pPr>
      <w:r w:rsidRPr="002403FE">
        <w:rPr>
          <w:rFonts w:ascii="Aptos" w:eastAsia="Times New Roman" w:hAnsi="Aptos" w:cs="Calibri"/>
          <w:b/>
          <w:bCs/>
          <w:kern w:val="0"/>
          <w:lang w:eastAsia="en-GB"/>
          <w14:ligatures w14:val="none"/>
        </w:rPr>
        <w:t>3. Target Level of Reserves</w:t>
      </w:r>
    </w:p>
    <w:p w14:paraId="6C58E731" w14:textId="66E5D91D" w:rsidR="002403FE" w:rsidRPr="002403FE" w:rsidRDefault="002403FE" w:rsidP="002403FE">
      <w:pPr>
        <w:spacing w:before="100" w:beforeAutospacing="1" w:after="100" w:afterAutospacing="1" w:line="240" w:lineRule="auto"/>
        <w:rPr>
          <w:rFonts w:ascii="Aptos" w:eastAsia="Times New Roman" w:hAnsi="Aptos" w:cs="Calibri"/>
          <w:kern w:val="0"/>
          <w:lang w:eastAsia="en-GB"/>
          <w14:ligatures w14:val="none"/>
        </w:rPr>
      </w:pPr>
      <w:r w:rsidRPr="002403FE">
        <w:rPr>
          <w:rFonts w:ascii="Aptos" w:eastAsia="Times New Roman" w:hAnsi="Aptos" w:cs="Calibri"/>
          <w:kern w:val="0"/>
          <w:lang w:eastAsia="en-GB"/>
          <w14:ligatures w14:val="none"/>
        </w:rPr>
        <w:t>The target level of free reserves will be a minimum of</w:t>
      </w:r>
      <w:r w:rsidR="00D450D3">
        <w:rPr>
          <w:rFonts w:ascii="Aptos" w:eastAsia="Times New Roman" w:hAnsi="Aptos" w:cs="Calibri"/>
          <w:kern w:val="0"/>
          <w:lang w:eastAsia="en-GB"/>
          <w14:ligatures w14:val="none"/>
        </w:rPr>
        <w:t xml:space="preserve"> </w:t>
      </w:r>
      <w:r w:rsidR="007A7020">
        <w:rPr>
          <w:rFonts w:ascii="Aptos" w:eastAsia="Times New Roman" w:hAnsi="Aptos" w:cs="Calibri"/>
          <w:kern w:val="0"/>
          <w:lang w:eastAsia="en-GB"/>
          <w14:ligatures w14:val="none"/>
        </w:rPr>
        <w:t xml:space="preserve">12 </w:t>
      </w:r>
      <w:r w:rsidR="007A7020" w:rsidRPr="002403FE">
        <w:rPr>
          <w:rFonts w:ascii="Aptos" w:eastAsia="Times New Roman" w:hAnsi="Aptos" w:cs="Calibri"/>
          <w:kern w:val="0"/>
          <w:lang w:eastAsia="en-GB"/>
          <w14:ligatures w14:val="none"/>
        </w:rPr>
        <w:t>months</w:t>
      </w:r>
      <w:r w:rsidRPr="002403FE">
        <w:rPr>
          <w:rFonts w:ascii="Aptos" w:eastAsia="Times New Roman" w:hAnsi="Aptos" w:cs="Calibri"/>
          <w:kern w:val="0"/>
          <w:lang w:eastAsia="en-GB"/>
          <w14:ligatures w14:val="none"/>
        </w:rPr>
        <w:t xml:space="preserve"> of core operating costs. This target is based on the </w:t>
      </w:r>
      <w:r w:rsidR="00D450D3">
        <w:rPr>
          <w:rFonts w:ascii="Aptos" w:eastAsia="Times New Roman" w:hAnsi="Aptos" w:cs="Calibri"/>
          <w:kern w:val="0"/>
          <w:lang w:eastAsia="en-GB"/>
          <w14:ligatures w14:val="none"/>
        </w:rPr>
        <w:t>finance policy</w:t>
      </w:r>
      <w:r w:rsidRPr="002403FE">
        <w:rPr>
          <w:rFonts w:ascii="Aptos" w:eastAsia="Times New Roman" w:hAnsi="Aptos" w:cs="Calibri"/>
          <w:kern w:val="0"/>
          <w:lang w:eastAsia="en-GB"/>
          <w14:ligatures w14:val="none"/>
        </w:rPr>
        <w:t xml:space="preserve"> and the need to cover essential expenditures in the event of a period of no income.</w:t>
      </w:r>
    </w:p>
    <w:p w14:paraId="29AA440E" w14:textId="77777777" w:rsidR="002403FE" w:rsidRPr="002403FE" w:rsidRDefault="002403FE" w:rsidP="002403FE">
      <w:pPr>
        <w:spacing w:before="100" w:beforeAutospacing="1" w:after="100" w:afterAutospacing="1" w:line="240" w:lineRule="auto"/>
        <w:rPr>
          <w:rFonts w:ascii="Aptos" w:eastAsia="Times New Roman" w:hAnsi="Aptos" w:cs="Calibri"/>
          <w:b/>
          <w:bCs/>
          <w:kern w:val="0"/>
          <w:lang w:eastAsia="en-GB"/>
          <w14:ligatures w14:val="none"/>
        </w:rPr>
      </w:pPr>
      <w:r w:rsidRPr="002403FE">
        <w:rPr>
          <w:rFonts w:ascii="Aptos" w:eastAsia="Times New Roman" w:hAnsi="Aptos" w:cs="Calibri"/>
          <w:b/>
          <w:bCs/>
          <w:kern w:val="0"/>
          <w:lang w:eastAsia="en-GB"/>
          <w14:ligatures w14:val="none"/>
        </w:rPr>
        <w:t>4. Monitoring and Management of Reserves</w:t>
      </w:r>
    </w:p>
    <w:p w14:paraId="2F6CDFDD" w14:textId="77777777" w:rsidR="00D450D3" w:rsidRDefault="002403FE" w:rsidP="002403FE">
      <w:pPr>
        <w:pStyle w:val="ListParagraph"/>
        <w:numPr>
          <w:ilvl w:val="0"/>
          <w:numId w:val="8"/>
        </w:numPr>
        <w:spacing w:before="100" w:beforeAutospacing="1" w:after="100" w:afterAutospacing="1" w:line="240" w:lineRule="auto"/>
        <w:rPr>
          <w:rFonts w:ascii="Aptos" w:eastAsia="Times New Roman" w:hAnsi="Aptos" w:cs="Calibri"/>
          <w:kern w:val="0"/>
          <w:lang w:eastAsia="en-GB"/>
          <w14:ligatures w14:val="none"/>
        </w:rPr>
      </w:pPr>
      <w:r w:rsidRPr="00D450D3">
        <w:rPr>
          <w:rFonts w:ascii="Aptos" w:eastAsia="Times New Roman" w:hAnsi="Aptos" w:cs="Calibri"/>
          <w:kern w:val="0"/>
          <w:lang w:eastAsia="en-GB"/>
          <w14:ligatures w14:val="none"/>
        </w:rPr>
        <w:t>The treasurer will report on the level of reserves at every meeting of the trustees.</w:t>
      </w:r>
    </w:p>
    <w:p w14:paraId="759F1199" w14:textId="77777777" w:rsidR="00D450D3" w:rsidRDefault="002403FE" w:rsidP="002403FE">
      <w:pPr>
        <w:pStyle w:val="ListParagraph"/>
        <w:numPr>
          <w:ilvl w:val="0"/>
          <w:numId w:val="8"/>
        </w:numPr>
        <w:spacing w:before="100" w:beforeAutospacing="1" w:after="100" w:afterAutospacing="1" w:line="240" w:lineRule="auto"/>
        <w:rPr>
          <w:rFonts w:ascii="Aptos" w:eastAsia="Times New Roman" w:hAnsi="Aptos" w:cs="Calibri"/>
          <w:kern w:val="0"/>
          <w:lang w:eastAsia="en-GB"/>
          <w14:ligatures w14:val="none"/>
        </w:rPr>
      </w:pPr>
      <w:r w:rsidRPr="00D450D3">
        <w:rPr>
          <w:rFonts w:ascii="Aptos" w:eastAsia="Times New Roman" w:hAnsi="Aptos" w:cs="Calibri"/>
          <w:kern w:val="0"/>
          <w:lang w:eastAsia="en-GB"/>
          <w14:ligatures w14:val="none"/>
        </w:rPr>
        <w:t>The trustees will review the reserves policy annually, along with the financ</w:t>
      </w:r>
      <w:r w:rsidR="00D450D3">
        <w:rPr>
          <w:rFonts w:ascii="Aptos" w:eastAsia="Times New Roman" w:hAnsi="Aptos" w:cs="Calibri"/>
          <w:kern w:val="0"/>
          <w:lang w:eastAsia="en-GB"/>
          <w14:ligatures w14:val="none"/>
        </w:rPr>
        <w:t xml:space="preserve">e policy </w:t>
      </w:r>
      <w:r w:rsidRPr="00D450D3">
        <w:rPr>
          <w:rFonts w:ascii="Aptos" w:eastAsia="Times New Roman" w:hAnsi="Aptos" w:cs="Calibri"/>
          <w:kern w:val="0"/>
          <w:lang w:eastAsia="en-GB"/>
          <w14:ligatures w14:val="none"/>
        </w:rPr>
        <w:t xml:space="preserve">to ensure the target level </w:t>
      </w:r>
      <w:r w:rsidR="00D450D3">
        <w:rPr>
          <w:rFonts w:ascii="Aptos" w:eastAsia="Times New Roman" w:hAnsi="Aptos" w:cs="Calibri"/>
          <w:kern w:val="0"/>
          <w:lang w:eastAsia="en-GB"/>
          <w14:ligatures w14:val="none"/>
        </w:rPr>
        <w:t xml:space="preserve">of £5,000 </w:t>
      </w:r>
      <w:r w:rsidRPr="00D450D3">
        <w:rPr>
          <w:rFonts w:ascii="Aptos" w:eastAsia="Times New Roman" w:hAnsi="Aptos" w:cs="Calibri"/>
          <w:kern w:val="0"/>
          <w:lang w:eastAsia="en-GB"/>
          <w14:ligatures w14:val="none"/>
        </w:rPr>
        <w:t>remains appropriate.</w:t>
      </w:r>
    </w:p>
    <w:p w14:paraId="0D1F1F5A" w14:textId="38D3B640" w:rsidR="002403FE" w:rsidRPr="00D450D3" w:rsidRDefault="002403FE" w:rsidP="002403FE">
      <w:pPr>
        <w:pStyle w:val="ListParagraph"/>
        <w:numPr>
          <w:ilvl w:val="0"/>
          <w:numId w:val="8"/>
        </w:numPr>
        <w:spacing w:before="100" w:beforeAutospacing="1" w:after="100" w:afterAutospacing="1" w:line="240" w:lineRule="auto"/>
        <w:rPr>
          <w:rFonts w:ascii="Aptos" w:eastAsia="Times New Roman" w:hAnsi="Aptos" w:cs="Calibri"/>
          <w:kern w:val="0"/>
          <w:lang w:eastAsia="en-GB"/>
          <w14:ligatures w14:val="none"/>
        </w:rPr>
      </w:pPr>
      <w:r w:rsidRPr="00D450D3">
        <w:rPr>
          <w:rFonts w:ascii="Aptos" w:eastAsia="Times New Roman" w:hAnsi="Aptos" w:cs="Calibri"/>
          <w:kern w:val="0"/>
          <w:lang w:eastAsia="en-GB"/>
          <w14:ligatures w14:val="none"/>
        </w:rPr>
        <w:t>Funds designated as restricted by the donor or designated by the trustees for specific purposes will not be counted as part of the free reserves. The trustees shall determine the extent and nature of reserves designated as Restricted Funds</w:t>
      </w:r>
      <w:r w:rsidR="00705876">
        <w:rPr>
          <w:rFonts w:ascii="Aptos" w:eastAsia="Times New Roman" w:hAnsi="Aptos" w:cs="Calibri"/>
          <w:kern w:val="0"/>
          <w:lang w:eastAsia="en-GB"/>
          <w14:ligatures w14:val="none"/>
        </w:rPr>
        <w:t xml:space="preserve"> in the sum of £10,000</w:t>
      </w:r>
      <w:r w:rsidRPr="00D450D3">
        <w:rPr>
          <w:rFonts w:ascii="Aptos" w:eastAsia="Times New Roman" w:hAnsi="Aptos" w:cs="Calibri"/>
          <w:kern w:val="0"/>
          <w:lang w:eastAsia="en-GB"/>
          <w14:ligatures w14:val="none"/>
        </w:rPr>
        <w:t>.</w:t>
      </w:r>
    </w:p>
    <w:p w14:paraId="7A39922F" w14:textId="77777777" w:rsidR="00705876" w:rsidRDefault="00705876">
      <w:pPr>
        <w:rPr>
          <w:rFonts w:ascii="Aptos" w:eastAsia="Times New Roman" w:hAnsi="Aptos" w:cs="Calibri"/>
          <w:b/>
          <w:bCs/>
          <w:kern w:val="0"/>
          <w:lang w:eastAsia="en-GB"/>
          <w14:ligatures w14:val="none"/>
        </w:rPr>
      </w:pPr>
      <w:r>
        <w:rPr>
          <w:rFonts w:ascii="Aptos" w:eastAsia="Times New Roman" w:hAnsi="Aptos" w:cs="Calibri"/>
          <w:b/>
          <w:bCs/>
          <w:kern w:val="0"/>
          <w:lang w:eastAsia="en-GB"/>
          <w14:ligatures w14:val="none"/>
        </w:rPr>
        <w:br w:type="page"/>
      </w:r>
    </w:p>
    <w:p w14:paraId="7E0280E1" w14:textId="2D037F5B" w:rsidR="002403FE" w:rsidRPr="002403FE" w:rsidRDefault="002403FE" w:rsidP="002403FE">
      <w:pPr>
        <w:spacing w:before="100" w:beforeAutospacing="1" w:after="100" w:afterAutospacing="1" w:line="240" w:lineRule="auto"/>
        <w:rPr>
          <w:rFonts w:ascii="Aptos" w:eastAsia="Times New Roman" w:hAnsi="Aptos" w:cs="Calibri"/>
          <w:b/>
          <w:bCs/>
          <w:kern w:val="0"/>
          <w:lang w:eastAsia="en-GB"/>
          <w14:ligatures w14:val="none"/>
        </w:rPr>
      </w:pPr>
      <w:r w:rsidRPr="002403FE">
        <w:rPr>
          <w:rFonts w:ascii="Aptos" w:eastAsia="Times New Roman" w:hAnsi="Aptos" w:cs="Calibri"/>
          <w:b/>
          <w:bCs/>
          <w:kern w:val="0"/>
          <w:lang w:eastAsia="en-GB"/>
          <w14:ligatures w14:val="none"/>
        </w:rPr>
        <w:lastRenderedPageBreak/>
        <w:t>5. Use of Reserves</w:t>
      </w:r>
    </w:p>
    <w:p w14:paraId="411738FD" w14:textId="77777777" w:rsidR="002403FE" w:rsidRPr="002403FE" w:rsidRDefault="002403FE" w:rsidP="002403FE">
      <w:pPr>
        <w:spacing w:before="100" w:beforeAutospacing="1" w:after="100" w:afterAutospacing="1" w:line="240" w:lineRule="auto"/>
        <w:rPr>
          <w:rFonts w:ascii="Aptos" w:eastAsia="Times New Roman" w:hAnsi="Aptos" w:cs="Calibri"/>
          <w:kern w:val="0"/>
          <w:lang w:eastAsia="en-GB"/>
          <w14:ligatures w14:val="none"/>
        </w:rPr>
      </w:pPr>
      <w:r w:rsidRPr="002403FE">
        <w:rPr>
          <w:rFonts w:ascii="Aptos" w:eastAsia="Times New Roman" w:hAnsi="Aptos" w:cs="Calibri"/>
          <w:kern w:val="0"/>
          <w:lang w:eastAsia="en-GB"/>
          <w14:ligatures w14:val="none"/>
        </w:rPr>
        <w:t>The use of reserves must be approved by the trustees. Reserves will only be used for the purposes outlined in this policy. If reserves fall below the target level, the trustees will develop a plan to restore them to the agreed-upon level.</w:t>
      </w:r>
    </w:p>
    <w:p w14:paraId="0A8308D3" w14:textId="7C4649C5" w:rsidR="002403FE" w:rsidRPr="002403FE" w:rsidRDefault="002403FE" w:rsidP="002403FE">
      <w:pPr>
        <w:spacing w:before="100" w:beforeAutospacing="1" w:after="100" w:afterAutospacing="1" w:line="240" w:lineRule="auto"/>
        <w:rPr>
          <w:rFonts w:ascii="Aptos" w:eastAsia="Times New Roman" w:hAnsi="Aptos" w:cs="Calibri"/>
          <w:kern w:val="0"/>
          <w:lang w:eastAsia="en-GB"/>
          <w14:ligatures w14:val="none"/>
        </w:rPr>
      </w:pPr>
    </w:p>
    <w:tbl>
      <w:tblPr>
        <w:tblStyle w:val="TableGrid"/>
        <w:tblW w:w="0" w:type="auto"/>
        <w:tblInd w:w="817" w:type="dxa"/>
        <w:tblLook w:val="04A0" w:firstRow="1" w:lastRow="0" w:firstColumn="1" w:lastColumn="0" w:noHBand="0" w:noVBand="1"/>
      </w:tblPr>
      <w:tblGrid>
        <w:gridCol w:w="2122"/>
        <w:gridCol w:w="4546"/>
      </w:tblGrid>
      <w:tr w:rsidR="005B08E9" w:rsidRPr="002403FE" w14:paraId="024CD3D6" w14:textId="77777777" w:rsidTr="005B08E9">
        <w:tc>
          <w:tcPr>
            <w:tcW w:w="2122" w:type="dxa"/>
          </w:tcPr>
          <w:p w14:paraId="1281FE06" w14:textId="77777777" w:rsidR="005B08E9" w:rsidRPr="002403FE" w:rsidRDefault="005B08E9" w:rsidP="00E26C39">
            <w:pPr>
              <w:contextualSpacing/>
              <w:rPr>
                <w:rFonts w:ascii="Aptos" w:hAnsi="Aptos" w:cs="Calibri"/>
                <w:sz w:val="24"/>
                <w:szCs w:val="24"/>
              </w:rPr>
            </w:pPr>
            <w:r w:rsidRPr="002403FE">
              <w:rPr>
                <w:rFonts w:ascii="Aptos" w:hAnsi="Aptos" w:cs="Calibri"/>
                <w:sz w:val="24"/>
                <w:szCs w:val="24"/>
              </w:rPr>
              <w:t>Policy</w:t>
            </w:r>
          </w:p>
        </w:tc>
        <w:tc>
          <w:tcPr>
            <w:tcW w:w="4546" w:type="dxa"/>
          </w:tcPr>
          <w:p w14:paraId="776895EE" w14:textId="471A563B" w:rsidR="005B08E9" w:rsidRPr="002403FE" w:rsidRDefault="005B08E9" w:rsidP="00E26C39">
            <w:pPr>
              <w:contextualSpacing/>
              <w:rPr>
                <w:rFonts w:ascii="Aptos" w:hAnsi="Aptos" w:cs="Calibri"/>
                <w:sz w:val="24"/>
                <w:szCs w:val="24"/>
              </w:rPr>
            </w:pPr>
            <w:r w:rsidRPr="002403FE">
              <w:rPr>
                <w:rFonts w:ascii="Aptos" w:hAnsi="Aptos" w:cs="Calibri"/>
                <w:sz w:val="24"/>
                <w:szCs w:val="24"/>
              </w:rPr>
              <w:t>Reserves Policy</w:t>
            </w:r>
          </w:p>
        </w:tc>
      </w:tr>
      <w:tr w:rsidR="005B08E9" w:rsidRPr="002403FE" w14:paraId="77262600" w14:textId="77777777" w:rsidTr="005B08E9">
        <w:tc>
          <w:tcPr>
            <w:tcW w:w="2122" w:type="dxa"/>
          </w:tcPr>
          <w:p w14:paraId="58675C55" w14:textId="77777777" w:rsidR="005B08E9" w:rsidRPr="002403FE" w:rsidRDefault="005B08E9" w:rsidP="00E26C39">
            <w:pPr>
              <w:contextualSpacing/>
              <w:rPr>
                <w:rFonts w:ascii="Aptos" w:hAnsi="Aptos" w:cs="Calibri"/>
                <w:sz w:val="24"/>
                <w:szCs w:val="24"/>
              </w:rPr>
            </w:pPr>
            <w:r w:rsidRPr="002403FE">
              <w:rPr>
                <w:rFonts w:ascii="Aptos" w:hAnsi="Aptos" w:cs="Calibri"/>
                <w:sz w:val="24"/>
                <w:szCs w:val="24"/>
              </w:rPr>
              <w:t>Adopted</w:t>
            </w:r>
          </w:p>
        </w:tc>
        <w:tc>
          <w:tcPr>
            <w:tcW w:w="4546" w:type="dxa"/>
          </w:tcPr>
          <w:p w14:paraId="1D664307" w14:textId="77777777" w:rsidR="005B08E9" w:rsidRPr="002403FE" w:rsidRDefault="005B08E9" w:rsidP="00E26C39">
            <w:pPr>
              <w:contextualSpacing/>
              <w:rPr>
                <w:rFonts w:ascii="Aptos" w:hAnsi="Aptos" w:cs="Calibri"/>
                <w:sz w:val="24"/>
                <w:szCs w:val="24"/>
              </w:rPr>
            </w:pPr>
          </w:p>
        </w:tc>
      </w:tr>
      <w:tr w:rsidR="005B08E9" w:rsidRPr="002403FE" w14:paraId="1F053283" w14:textId="77777777" w:rsidTr="005B08E9">
        <w:tc>
          <w:tcPr>
            <w:tcW w:w="2122" w:type="dxa"/>
          </w:tcPr>
          <w:p w14:paraId="0D8CD2A0" w14:textId="77777777" w:rsidR="005B08E9" w:rsidRPr="002403FE" w:rsidRDefault="005B08E9" w:rsidP="00E26C39">
            <w:pPr>
              <w:contextualSpacing/>
              <w:rPr>
                <w:rFonts w:ascii="Aptos" w:hAnsi="Aptos" w:cs="Calibri"/>
                <w:sz w:val="24"/>
                <w:szCs w:val="24"/>
              </w:rPr>
            </w:pPr>
            <w:r w:rsidRPr="002403FE">
              <w:rPr>
                <w:rFonts w:ascii="Aptos" w:hAnsi="Aptos" w:cs="Calibri"/>
                <w:sz w:val="24"/>
                <w:szCs w:val="24"/>
              </w:rPr>
              <w:t>Date Reviewed</w:t>
            </w:r>
          </w:p>
        </w:tc>
        <w:tc>
          <w:tcPr>
            <w:tcW w:w="4546" w:type="dxa"/>
          </w:tcPr>
          <w:p w14:paraId="34AAFEFE" w14:textId="77777777" w:rsidR="005B08E9" w:rsidRPr="002403FE" w:rsidRDefault="005B08E9" w:rsidP="00E26C39">
            <w:pPr>
              <w:contextualSpacing/>
              <w:rPr>
                <w:rFonts w:ascii="Aptos" w:hAnsi="Aptos" w:cs="Calibri"/>
                <w:sz w:val="24"/>
                <w:szCs w:val="24"/>
              </w:rPr>
            </w:pPr>
          </w:p>
        </w:tc>
      </w:tr>
      <w:tr w:rsidR="005B08E9" w:rsidRPr="002403FE" w14:paraId="28272D2F" w14:textId="77777777" w:rsidTr="005B08E9">
        <w:tc>
          <w:tcPr>
            <w:tcW w:w="2122" w:type="dxa"/>
          </w:tcPr>
          <w:p w14:paraId="256F9612" w14:textId="77777777" w:rsidR="005B08E9" w:rsidRPr="002403FE" w:rsidRDefault="005B08E9" w:rsidP="00E26C39">
            <w:pPr>
              <w:contextualSpacing/>
              <w:rPr>
                <w:rFonts w:ascii="Aptos" w:hAnsi="Aptos" w:cs="Calibri"/>
                <w:sz w:val="24"/>
                <w:szCs w:val="24"/>
              </w:rPr>
            </w:pPr>
            <w:r w:rsidRPr="002403FE">
              <w:rPr>
                <w:rFonts w:ascii="Aptos" w:hAnsi="Aptos" w:cs="Calibri"/>
                <w:sz w:val="24"/>
                <w:szCs w:val="24"/>
              </w:rPr>
              <w:t>Next Review Date</w:t>
            </w:r>
          </w:p>
        </w:tc>
        <w:tc>
          <w:tcPr>
            <w:tcW w:w="4546" w:type="dxa"/>
          </w:tcPr>
          <w:p w14:paraId="6C4EDAA7" w14:textId="5399C306" w:rsidR="005B08E9" w:rsidRPr="002403FE" w:rsidRDefault="005B08E9" w:rsidP="00E26C39">
            <w:pPr>
              <w:contextualSpacing/>
              <w:rPr>
                <w:rFonts w:ascii="Aptos" w:hAnsi="Aptos" w:cs="Calibri"/>
                <w:sz w:val="24"/>
                <w:szCs w:val="24"/>
              </w:rPr>
            </w:pPr>
          </w:p>
        </w:tc>
      </w:tr>
    </w:tbl>
    <w:p w14:paraId="2490E138" w14:textId="77777777" w:rsidR="00073C2B" w:rsidRPr="00E26C39" w:rsidRDefault="00073C2B" w:rsidP="00E26C39">
      <w:pPr>
        <w:spacing w:line="240" w:lineRule="auto"/>
        <w:contextualSpacing/>
      </w:pPr>
    </w:p>
    <w:sectPr w:rsidR="00073C2B" w:rsidRPr="00E26C39" w:rsidSect="00E26C39">
      <w:footerReference w:type="default" r:id="rId7"/>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469717" w14:textId="77777777" w:rsidR="007B28A3" w:rsidRDefault="007B28A3" w:rsidP="004819F7">
      <w:pPr>
        <w:spacing w:after="0" w:line="240" w:lineRule="auto"/>
      </w:pPr>
      <w:r>
        <w:separator/>
      </w:r>
    </w:p>
  </w:endnote>
  <w:endnote w:type="continuationSeparator" w:id="0">
    <w:p w14:paraId="3DAEFA35" w14:textId="77777777" w:rsidR="007B28A3" w:rsidRDefault="007B28A3" w:rsidP="004819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3ED9A" w14:textId="6859D13E" w:rsidR="004819F7" w:rsidRPr="004819F7" w:rsidRDefault="004819F7">
    <w:pPr>
      <w:pStyle w:val="Footer"/>
      <w:rPr>
        <w:sz w:val="20"/>
        <w:szCs w:val="20"/>
      </w:rPr>
    </w:pPr>
    <w:r w:rsidRPr="004819F7">
      <w:rPr>
        <w:sz w:val="20"/>
        <w:szCs w:val="20"/>
      </w:rPr>
      <w:t>Dunkeswell Village Hall – Reserves Policy – September 202</w:t>
    </w:r>
    <w:r w:rsidR="00D4200F">
      <w:rPr>
        <w:sz w:val="20"/>
        <w:szCs w:val="20"/>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273E8B" w14:textId="77777777" w:rsidR="007B28A3" w:rsidRDefault="007B28A3" w:rsidP="004819F7">
      <w:pPr>
        <w:spacing w:after="0" w:line="240" w:lineRule="auto"/>
      </w:pPr>
      <w:r>
        <w:separator/>
      </w:r>
    </w:p>
  </w:footnote>
  <w:footnote w:type="continuationSeparator" w:id="0">
    <w:p w14:paraId="5BA16A45" w14:textId="77777777" w:rsidR="007B28A3" w:rsidRDefault="007B28A3" w:rsidP="004819F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24CD3"/>
    <w:multiLevelType w:val="hybridMultilevel"/>
    <w:tmpl w:val="E28EF7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587463"/>
    <w:multiLevelType w:val="multilevel"/>
    <w:tmpl w:val="AB8830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0A3909"/>
    <w:multiLevelType w:val="hybridMultilevel"/>
    <w:tmpl w:val="9A2AAA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87E1493"/>
    <w:multiLevelType w:val="multilevel"/>
    <w:tmpl w:val="04B60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0025B8A"/>
    <w:multiLevelType w:val="multilevel"/>
    <w:tmpl w:val="F03CC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2AE5B8C"/>
    <w:multiLevelType w:val="hybridMultilevel"/>
    <w:tmpl w:val="C62057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C9D6042"/>
    <w:multiLevelType w:val="multilevel"/>
    <w:tmpl w:val="1D440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62D1E73"/>
    <w:multiLevelType w:val="hybridMultilevel"/>
    <w:tmpl w:val="B636D8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6957087">
    <w:abstractNumId w:val="1"/>
  </w:num>
  <w:num w:numId="2" w16cid:durableId="532037730">
    <w:abstractNumId w:val="4"/>
  </w:num>
  <w:num w:numId="3" w16cid:durableId="28724697">
    <w:abstractNumId w:val="5"/>
  </w:num>
  <w:num w:numId="4" w16cid:durableId="1325164257">
    <w:abstractNumId w:val="0"/>
  </w:num>
  <w:num w:numId="5" w16cid:durableId="1605839575">
    <w:abstractNumId w:val="6"/>
  </w:num>
  <w:num w:numId="6" w16cid:durableId="1537308539">
    <w:abstractNumId w:val="3"/>
  </w:num>
  <w:num w:numId="7" w16cid:durableId="816149108">
    <w:abstractNumId w:val="2"/>
  </w:num>
  <w:num w:numId="8" w16cid:durableId="188463286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8E9"/>
    <w:rsid w:val="00073C2B"/>
    <w:rsid w:val="002403FE"/>
    <w:rsid w:val="004819F7"/>
    <w:rsid w:val="00554978"/>
    <w:rsid w:val="00557487"/>
    <w:rsid w:val="005B08E9"/>
    <w:rsid w:val="005C3AFB"/>
    <w:rsid w:val="005F14C7"/>
    <w:rsid w:val="00643DAA"/>
    <w:rsid w:val="00705876"/>
    <w:rsid w:val="007A7020"/>
    <w:rsid w:val="007B28A3"/>
    <w:rsid w:val="007C3B21"/>
    <w:rsid w:val="008D537F"/>
    <w:rsid w:val="009564EC"/>
    <w:rsid w:val="00A13532"/>
    <w:rsid w:val="00B717F9"/>
    <w:rsid w:val="00D4200F"/>
    <w:rsid w:val="00D450D3"/>
    <w:rsid w:val="00DF6AD6"/>
    <w:rsid w:val="00E26C39"/>
    <w:rsid w:val="00E86C57"/>
    <w:rsid w:val="00F270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00DD1A"/>
  <w15:chartTrackingRefBased/>
  <w15:docId w15:val="{E52A72C9-4232-42E7-81F5-EC71AB046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B08E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B08E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B08E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B08E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B08E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B08E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B08E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B08E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B08E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08E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B08E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B08E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B08E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B08E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B08E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B08E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B08E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B08E9"/>
    <w:rPr>
      <w:rFonts w:eastAsiaTheme="majorEastAsia" w:cstheme="majorBidi"/>
      <w:color w:val="272727" w:themeColor="text1" w:themeTint="D8"/>
    </w:rPr>
  </w:style>
  <w:style w:type="paragraph" w:styleId="Title">
    <w:name w:val="Title"/>
    <w:basedOn w:val="Normal"/>
    <w:next w:val="Normal"/>
    <w:link w:val="TitleChar"/>
    <w:uiPriority w:val="10"/>
    <w:qFormat/>
    <w:rsid w:val="005B08E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08E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B08E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B08E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B08E9"/>
    <w:pPr>
      <w:spacing w:before="160"/>
      <w:jc w:val="center"/>
    </w:pPr>
    <w:rPr>
      <w:i/>
      <w:iCs/>
      <w:color w:val="404040" w:themeColor="text1" w:themeTint="BF"/>
    </w:rPr>
  </w:style>
  <w:style w:type="character" w:customStyle="1" w:styleId="QuoteChar">
    <w:name w:val="Quote Char"/>
    <w:basedOn w:val="DefaultParagraphFont"/>
    <w:link w:val="Quote"/>
    <w:uiPriority w:val="29"/>
    <w:rsid w:val="005B08E9"/>
    <w:rPr>
      <w:i/>
      <w:iCs/>
      <w:color w:val="404040" w:themeColor="text1" w:themeTint="BF"/>
    </w:rPr>
  </w:style>
  <w:style w:type="paragraph" w:styleId="ListParagraph">
    <w:name w:val="List Paragraph"/>
    <w:basedOn w:val="Normal"/>
    <w:uiPriority w:val="34"/>
    <w:qFormat/>
    <w:rsid w:val="005B08E9"/>
    <w:pPr>
      <w:ind w:left="720"/>
      <w:contextualSpacing/>
    </w:pPr>
  </w:style>
  <w:style w:type="character" w:styleId="IntenseEmphasis">
    <w:name w:val="Intense Emphasis"/>
    <w:basedOn w:val="DefaultParagraphFont"/>
    <w:uiPriority w:val="21"/>
    <w:qFormat/>
    <w:rsid w:val="005B08E9"/>
    <w:rPr>
      <w:i/>
      <w:iCs/>
      <w:color w:val="0F4761" w:themeColor="accent1" w:themeShade="BF"/>
    </w:rPr>
  </w:style>
  <w:style w:type="paragraph" w:styleId="IntenseQuote">
    <w:name w:val="Intense Quote"/>
    <w:basedOn w:val="Normal"/>
    <w:next w:val="Normal"/>
    <w:link w:val="IntenseQuoteChar"/>
    <w:uiPriority w:val="30"/>
    <w:qFormat/>
    <w:rsid w:val="005B08E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B08E9"/>
    <w:rPr>
      <w:i/>
      <w:iCs/>
      <w:color w:val="0F4761" w:themeColor="accent1" w:themeShade="BF"/>
    </w:rPr>
  </w:style>
  <w:style w:type="character" w:styleId="IntenseReference">
    <w:name w:val="Intense Reference"/>
    <w:basedOn w:val="DefaultParagraphFont"/>
    <w:uiPriority w:val="32"/>
    <w:qFormat/>
    <w:rsid w:val="005B08E9"/>
    <w:rPr>
      <w:b/>
      <w:bCs/>
      <w:smallCaps/>
      <w:color w:val="0F4761" w:themeColor="accent1" w:themeShade="BF"/>
      <w:spacing w:val="5"/>
    </w:rPr>
  </w:style>
  <w:style w:type="table" w:styleId="TableGrid">
    <w:name w:val="Table Grid"/>
    <w:basedOn w:val="TableNormal"/>
    <w:uiPriority w:val="39"/>
    <w:rsid w:val="005B08E9"/>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819F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19F7"/>
  </w:style>
  <w:style w:type="paragraph" w:styleId="Footer">
    <w:name w:val="footer"/>
    <w:basedOn w:val="Normal"/>
    <w:link w:val="FooterChar"/>
    <w:uiPriority w:val="99"/>
    <w:unhideWhenUsed/>
    <w:rsid w:val="004819F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19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290</Words>
  <Characters>1657</Characters>
  <Application>Microsoft Office Word</Application>
  <DocSecurity>0</DocSecurity>
  <Lines>13</Lines>
  <Paragraphs>3</Paragraphs>
  <ScaleCrop>false</ScaleCrop>
  <Company/>
  <LinksUpToDate>false</LinksUpToDate>
  <CharactersWithSpaces>1944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Jayne Powney</dc:creator>
  <cp:keywords/>
  <dc:description/>
  <cp:lastModifiedBy>Jayne Powney</cp:lastModifiedBy>
  <cp:revision>16</cp:revision>
  <dcterms:created xsi:type="dcterms:W3CDTF">2025-08-20T15:41:00Z</dcterms:created>
  <dcterms:modified xsi:type="dcterms:W3CDTF">2025-09-17T17:23:00Z</dcterms:modified>
</cp:coreProperties>
</file>