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BBD1F" w14:textId="3E662F1E" w:rsidR="000436AD" w:rsidRDefault="000436AD" w:rsidP="00DD474C">
      <w:pPr>
        <w:jc w:val="center"/>
        <w:rPr>
          <w:rFonts w:eastAsia="Times New Roman" w:cs="Calibri"/>
          <w:b/>
          <w:bCs/>
          <w:kern w:val="0"/>
          <w:sz w:val="32"/>
          <w:szCs w:val="32"/>
          <w:lang w:eastAsia="en-GB"/>
          <w14:ligatures w14:val="none"/>
        </w:rPr>
      </w:pPr>
      <w:r w:rsidRPr="00DD474C">
        <w:rPr>
          <w:rFonts w:eastAsia="Times New Roman" w:cs="Calibri"/>
          <w:b/>
          <w:bCs/>
          <w:kern w:val="0"/>
          <w:sz w:val="32"/>
          <w:szCs w:val="32"/>
          <w:lang w:eastAsia="en-GB"/>
          <w14:ligatures w14:val="none"/>
        </w:rPr>
        <w:t>Financial Controls Policy</w:t>
      </w:r>
    </w:p>
    <w:p w14:paraId="7D367B92" w14:textId="77777777" w:rsidR="0001687F" w:rsidRDefault="0001687F" w:rsidP="00DD474C">
      <w:pPr>
        <w:jc w:val="center"/>
        <w:rPr>
          <w:rFonts w:eastAsia="Times New Roman" w:cs="Calibri"/>
          <w:b/>
          <w:bCs/>
          <w:kern w:val="0"/>
          <w:sz w:val="32"/>
          <w:szCs w:val="32"/>
          <w:lang w:eastAsia="en-GB"/>
          <w14:ligatures w14:val="none"/>
        </w:rPr>
      </w:pPr>
    </w:p>
    <w:p w14:paraId="6F352962" w14:textId="77777777" w:rsidR="0001687F" w:rsidRPr="0001687F" w:rsidRDefault="0001687F" w:rsidP="0001687F">
      <w:pPr>
        <w:rPr>
          <w:rFonts w:eastAsia="Times New Roman" w:cs="Calibri"/>
          <w:b/>
          <w:bCs/>
          <w:kern w:val="0"/>
          <w:lang w:eastAsia="en-GB"/>
          <w14:ligatures w14:val="none"/>
        </w:rPr>
      </w:pPr>
      <w:r w:rsidRPr="0001687F">
        <w:rPr>
          <w:rFonts w:eastAsia="Times New Roman" w:cs="Calibri"/>
          <w:b/>
          <w:bCs/>
          <w:kern w:val="0"/>
          <w:lang w:eastAsia="en-GB"/>
          <w14:ligatures w14:val="none"/>
        </w:rPr>
        <w:t>Approved: </w:t>
      </w:r>
      <w:r w:rsidRPr="0001687F">
        <w:rPr>
          <w:rFonts w:eastAsia="Times New Roman" w:cs="Calibri"/>
          <w:b/>
          <w:bCs/>
          <w:kern w:val="0"/>
          <w:lang w:eastAsia="en-GB"/>
          <w14:ligatures w14:val="none"/>
        </w:rPr>
        <w:tab/>
      </w:r>
      <w:r w:rsidRPr="0001687F">
        <w:rPr>
          <w:rFonts w:eastAsia="Times New Roman" w:cs="Calibri"/>
          <w:b/>
          <w:bCs/>
          <w:kern w:val="0"/>
          <w:lang w:eastAsia="en-GB"/>
          <w14:ligatures w14:val="none"/>
        </w:rPr>
        <w:tab/>
        <w:t>April 2026</w:t>
      </w:r>
    </w:p>
    <w:p w14:paraId="65817987" w14:textId="77777777" w:rsidR="0001687F" w:rsidRPr="0001687F" w:rsidRDefault="0001687F" w:rsidP="0001687F">
      <w:pPr>
        <w:rPr>
          <w:rFonts w:eastAsia="Times New Roman" w:cs="Calibri"/>
          <w:b/>
          <w:bCs/>
          <w:kern w:val="0"/>
          <w:lang w:eastAsia="en-GB"/>
          <w14:ligatures w14:val="none"/>
        </w:rPr>
      </w:pPr>
      <w:r w:rsidRPr="0001687F">
        <w:rPr>
          <w:rFonts w:eastAsia="Times New Roman" w:cs="Calibri"/>
          <w:b/>
          <w:bCs/>
          <w:kern w:val="0"/>
          <w:lang w:eastAsia="en-GB"/>
          <w14:ligatures w14:val="none"/>
        </w:rPr>
        <w:t>Review Date: </w:t>
      </w:r>
      <w:r w:rsidRPr="0001687F">
        <w:rPr>
          <w:rFonts w:eastAsia="Times New Roman" w:cs="Calibri"/>
          <w:b/>
          <w:bCs/>
          <w:kern w:val="0"/>
          <w:lang w:eastAsia="en-GB"/>
          <w14:ligatures w14:val="none"/>
        </w:rPr>
        <w:tab/>
        <w:t>April 2027</w:t>
      </w:r>
      <w:r w:rsidRPr="0001687F">
        <w:rPr>
          <w:rFonts w:eastAsia="Times New Roman" w:cs="Calibri"/>
          <w:b/>
          <w:bCs/>
          <w:kern w:val="0"/>
          <w:lang w:eastAsia="en-GB"/>
          <w14:ligatures w14:val="none"/>
        </w:rPr>
        <w:br/>
        <w:t xml:space="preserve">Charity number: </w:t>
      </w:r>
      <w:r w:rsidRPr="0001687F">
        <w:rPr>
          <w:rFonts w:eastAsia="Times New Roman" w:cs="Calibri"/>
          <w:b/>
          <w:bCs/>
          <w:kern w:val="0"/>
          <w:lang w:eastAsia="en-GB"/>
          <w14:ligatures w14:val="none"/>
        </w:rPr>
        <w:tab/>
        <w:t xml:space="preserve">1116903 soon to become CIO Charity Number 1208906 </w:t>
      </w:r>
    </w:p>
    <w:p w14:paraId="332023A9" w14:textId="77777777" w:rsidR="0001687F" w:rsidRPr="0001687F" w:rsidRDefault="0001687F" w:rsidP="0001687F">
      <w:pPr>
        <w:rPr>
          <w:rFonts w:eastAsia="Times New Roman" w:cs="Calibri"/>
          <w:b/>
          <w:bCs/>
          <w:kern w:val="0"/>
          <w:lang w:eastAsia="en-GB"/>
          <w14:ligatures w14:val="none"/>
        </w:rPr>
      </w:pPr>
      <w:r w:rsidRPr="0001687F">
        <w:rPr>
          <w:rFonts w:eastAsia="Times New Roman" w:cs="Calibri"/>
          <w:b/>
          <w:bCs/>
          <w:kern w:val="0"/>
          <w:lang w:eastAsia="en-GB"/>
          <w14:ligatures w14:val="none"/>
        </w:rPr>
        <w:t>Responsible Person (as defined by the Regulatory Reform (Fire Safety) Order 2005):</w:t>
      </w:r>
      <w:r w:rsidRPr="0001687F">
        <w:rPr>
          <w:rFonts w:eastAsia="Times New Roman" w:cs="Calibri"/>
          <w:b/>
          <w:bCs/>
          <w:kern w:val="0"/>
          <w:lang w:eastAsia="en-GB"/>
          <w14:ligatures w14:val="none"/>
        </w:rPr>
        <w:br/>
        <w:t>Bilbrough Village Hall Trustee Committee</w:t>
      </w:r>
    </w:p>
    <w:p w14:paraId="39CE97B5" w14:textId="77777777" w:rsidR="00DD474C" w:rsidRDefault="00DD474C" w:rsidP="00DD474C">
      <w:pPr>
        <w:pStyle w:val="NormalWeb"/>
        <w:rPr>
          <w:color w:val="000000"/>
        </w:rPr>
      </w:pPr>
      <w:r>
        <w:rPr>
          <w:color w:val="000000"/>
        </w:rPr>
        <w:t>This policy sets out the financial controls and procedures for Bilbrough Village Hall. It applies to all trustees, officers and anyone authorised to handle or approve payments on behalf of the charity.</w:t>
      </w:r>
    </w:p>
    <w:p w14:paraId="429623F5" w14:textId="712A62AB" w:rsidR="00DD474C" w:rsidRPr="00DD474C" w:rsidRDefault="00DD474C" w:rsidP="00DD474C">
      <w:pPr>
        <w:pStyle w:val="NormalWeb"/>
        <w:rPr>
          <w:color w:val="000000"/>
        </w:rPr>
      </w:pPr>
      <w:r>
        <w:rPr>
          <w:color w:val="000000"/>
        </w:rPr>
        <w:t>The Trustee Committee remains collectively responsible for the proper management of the charity’s finances and for ensuring that appropriate controls are in place over all income, expenditure, assets and liabilities, including bank payments, online transactions and cash.</w:t>
      </w:r>
    </w:p>
    <w:p w14:paraId="58FF6C91" w14:textId="03FA7209" w:rsidR="00DD474C" w:rsidRDefault="000436AD" w:rsidP="00DD474C">
      <w:pPr>
        <w:numPr>
          <w:ilvl w:val="0"/>
          <w:numId w:val="1"/>
        </w:numPr>
        <w:rPr>
          <w:rFonts w:eastAsia="Times New Roman" w:cs="Calibri"/>
          <w:kern w:val="0"/>
          <w:lang w:eastAsia="en-GB"/>
          <w14:ligatures w14:val="none"/>
        </w:rPr>
      </w:pPr>
      <w:r w:rsidRPr="008F7276">
        <w:rPr>
          <w:rFonts w:eastAsia="Times New Roman" w:cs="Calibri"/>
          <w:b/>
          <w:bCs/>
          <w:kern w:val="0"/>
          <w:lang w:eastAsia="en-GB"/>
          <w14:ligatures w14:val="none"/>
        </w:rPr>
        <w:t>Payment authorisation</w:t>
      </w:r>
      <w:r w:rsidRPr="008F7276">
        <w:rPr>
          <w:rFonts w:eastAsia="Times New Roman" w:cs="Calibri"/>
          <w:kern w:val="0"/>
          <w:lang w:eastAsia="en-GB"/>
          <w14:ligatures w14:val="none"/>
        </w:rPr>
        <w:br/>
        <w:t xml:space="preserve">All payments made from the village hall accounts must be approved by two individuals: </w:t>
      </w:r>
      <w:proofErr w:type="gramStart"/>
      <w:r w:rsidRPr="008F7276">
        <w:rPr>
          <w:rFonts w:eastAsia="Times New Roman" w:cs="Calibri"/>
          <w:kern w:val="0"/>
          <w:lang w:eastAsia="en-GB"/>
          <w14:ligatures w14:val="none"/>
        </w:rPr>
        <w:t>typically</w:t>
      </w:r>
      <w:proofErr w:type="gramEnd"/>
      <w:r w:rsidRPr="008F7276">
        <w:rPr>
          <w:rFonts w:eastAsia="Times New Roman" w:cs="Calibri"/>
          <w:kern w:val="0"/>
          <w:lang w:eastAsia="en-GB"/>
          <w14:ligatures w14:val="none"/>
        </w:rPr>
        <w:t xml:space="preserve"> the Treasurer, who initiates the payment, and one member of the Hall Payment Authorisation group. The e-commerce system has been configured to support this dual approval process, with the Treasurer set as the Administrator to facilitate the transactions.</w:t>
      </w:r>
    </w:p>
    <w:p w14:paraId="2BDB3683" w14:textId="77777777" w:rsidR="00DD474C" w:rsidRPr="00DD474C" w:rsidRDefault="00DD474C" w:rsidP="00DD474C">
      <w:pPr>
        <w:ind w:left="720"/>
        <w:rPr>
          <w:rFonts w:eastAsia="Times New Roman" w:cs="Calibri"/>
          <w:kern w:val="0"/>
          <w:lang w:eastAsia="en-GB"/>
          <w14:ligatures w14:val="none"/>
        </w:rPr>
      </w:pPr>
    </w:p>
    <w:p w14:paraId="45D6DFE6" w14:textId="44A3116C" w:rsidR="000436AD" w:rsidRPr="008F7276" w:rsidRDefault="000436AD" w:rsidP="000436AD">
      <w:pPr>
        <w:numPr>
          <w:ilvl w:val="0"/>
          <w:numId w:val="1"/>
        </w:numPr>
        <w:rPr>
          <w:rFonts w:eastAsia="Times New Roman" w:cs="Calibri"/>
          <w:kern w:val="0"/>
          <w:lang w:eastAsia="en-GB"/>
          <w14:ligatures w14:val="none"/>
        </w:rPr>
      </w:pPr>
      <w:r w:rsidRPr="008F7276">
        <w:rPr>
          <w:rFonts w:eastAsia="Times New Roman" w:cs="Calibri"/>
          <w:b/>
          <w:bCs/>
          <w:kern w:val="0"/>
          <w:lang w:eastAsia="en-GB"/>
          <w14:ligatures w14:val="none"/>
        </w:rPr>
        <w:t>Payment justification</w:t>
      </w:r>
      <w:r w:rsidRPr="008F7276">
        <w:rPr>
          <w:rFonts w:eastAsia="Times New Roman" w:cs="Calibri"/>
          <w:kern w:val="0"/>
          <w:lang w:eastAsia="en-GB"/>
          <w14:ligatures w14:val="none"/>
        </w:rPr>
        <w:br/>
        <w:t>The individual initiating the payment (usually the Treasurer) must provide an email audit trail to the Authoriser, clearly justifying the payment.</w:t>
      </w:r>
    </w:p>
    <w:p w14:paraId="00649957" w14:textId="77777777" w:rsidR="000436AD" w:rsidRPr="008F7276" w:rsidRDefault="000436AD" w:rsidP="000436AD">
      <w:pPr>
        <w:rPr>
          <w:rFonts w:eastAsia="Times New Roman" w:cs="Calibri"/>
          <w:kern w:val="0"/>
          <w:lang w:eastAsia="en-GB"/>
          <w14:ligatures w14:val="none"/>
        </w:rPr>
      </w:pPr>
    </w:p>
    <w:p w14:paraId="5F584AA7" w14:textId="576100AD" w:rsidR="000436AD" w:rsidRPr="008F7276" w:rsidRDefault="000436AD" w:rsidP="000436AD">
      <w:pPr>
        <w:numPr>
          <w:ilvl w:val="0"/>
          <w:numId w:val="1"/>
        </w:numPr>
        <w:rPr>
          <w:rFonts w:eastAsia="Times New Roman" w:cs="Calibri"/>
          <w:kern w:val="0"/>
          <w:lang w:eastAsia="en-GB"/>
          <w14:ligatures w14:val="none"/>
        </w:rPr>
      </w:pPr>
      <w:r w:rsidRPr="008F7276">
        <w:rPr>
          <w:rFonts w:eastAsia="Times New Roman" w:cs="Calibri"/>
          <w:b/>
          <w:bCs/>
          <w:kern w:val="0"/>
          <w:lang w:eastAsia="en-GB"/>
          <w14:ligatures w14:val="none"/>
        </w:rPr>
        <w:t>Payments to Treasurer or Authoriser</w:t>
      </w:r>
      <w:r w:rsidRPr="008F7276">
        <w:rPr>
          <w:rFonts w:eastAsia="Times New Roman" w:cs="Calibri"/>
          <w:kern w:val="0"/>
          <w:lang w:eastAsia="en-GB"/>
          <w14:ligatures w14:val="none"/>
        </w:rPr>
        <w:br/>
        <w:t>Any payments made to the Treasurer or the Authoriser personally must be further supported by either a prior decision made in a recent committee meeting or a confirmation email from a second Authoriser.</w:t>
      </w:r>
    </w:p>
    <w:p w14:paraId="75BB1237" w14:textId="77777777" w:rsidR="000436AD" w:rsidRPr="008F7276" w:rsidRDefault="000436AD" w:rsidP="000436AD">
      <w:pPr>
        <w:rPr>
          <w:rFonts w:eastAsia="Times New Roman" w:cs="Calibri"/>
          <w:kern w:val="0"/>
          <w:lang w:eastAsia="en-GB"/>
          <w14:ligatures w14:val="none"/>
        </w:rPr>
      </w:pPr>
    </w:p>
    <w:p w14:paraId="5934C92D" w14:textId="3FC90CA7" w:rsidR="000436AD" w:rsidRPr="008F7276" w:rsidRDefault="000436AD" w:rsidP="000436AD">
      <w:pPr>
        <w:numPr>
          <w:ilvl w:val="0"/>
          <w:numId w:val="1"/>
        </w:numPr>
        <w:rPr>
          <w:rFonts w:eastAsia="Times New Roman" w:cs="Calibri"/>
          <w:kern w:val="0"/>
          <w:lang w:eastAsia="en-GB"/>
          <w14:ligatures w14:val="none"/>
        </w:rPr>
      </w:pPr>
      <w:r w:rsidRPr="008F7276">
        <w:rPr>
          <w:rFonts w:eastAsia="Times New Roman" w:cs="Calibri"/>
          <w:b/>
          <w:bCs/>
          <w:kern w:val="0"/>
          <w:lang w:eastAsia="en-GB"/>
          <w14:ligatures w14:val="none"/>
        </w:rPr>
        <w:t>Committee awareness of payments over £1,000</w:t>
      </w:r>
      <w:r w:rsidRPr="008F7276">
        <w:rPr>
          <w:rFonts w:eastAsia="Times New Roman" w:cs="Calibri"/>
          <w:kern w:val="0"/>
          <w:lang w:eastAsia="en-GB"/>
          <w14:ligatures w14:val="none"/>
        </w:rPr>
        <w:br/>
        <w:t>The Committee must be informed of any payments exceeding £1,000. For regular payments (</w:t>
      </w:r>
      <w:proofErr w:type="spellStart"/>
      <w:r w:rsidRPr="008F7276">
        <w:rPr>
          <w:rFonts w:eastAsia="Times New Roman" w:cs="Calibri"/>
          <w:kern w:val="0"/>
          <w:lang w:eastAsia="en-GB"/>
          <w14:ligatures w14:val="none"/>
        </w:rPr>
        <w:t>eg</w:t>
      </w:r>
      <w:proofErr w:type="spellEnd"/>
      <w:r w:rsidRPr="008F7276">
        <w:rPr>
          <w:rFonts w:eastAsia="Times New Roman" w:cs="Calibri"/>
          <w:kern w:val="0"/>
          <w:lang w:eastAsia="en-GB"/>
          <w14:ligatures w14:val="none"/>
        </w:rPr>
        <w:t>, insurance) that occur annually, Committee “pre-authorisation” is not required. However, the Committee should still be made aware of these payments once they are made.</w:t>
      </w:r>
    </w:p>
    <w:p w14:paraId="0CC53C52" w14:textId="77777777" w:rsidR="000436AD" w:rsidRPr="008F7276" w:rsidRDefault="000436AD" w:rsidP="000436AD">
      <w:pPr>
        <w:rPr>
          <w:rFonts w:eastAsia="Times New Roman" w:cs="Calibri"/>
          <w:kern w:val="0"/>
          <w:lang w:eastAsia="en-GB"/>
          <w14:ligatures w14:val="none"/>
        </w:rPr>
      </w:pPr>
    </w:p>
    <w:p w14:paraId="59169B63" w14:textId="3007B93B" w:rsidR="000436AD" w:rsidRPr="008F7276" w:rsidRDefault="000436AD" w:rsidP="000436AD">
      <w:pPr>
        <w:numPr>
          <w:ilvl w:val="0"/>
          <w:numId w:val="1"/>
        </w:numPr>
        <w:rPr>
          <w:rFonts w:eastAsia="Times New Roman" w:cs="Calibri"/>
          <w:kern w:val="0"/>
          <w:lang w:eastAsia="en-GB"/>
          <w14:ligatures w14:val="none"/>
        </w:rPr>
      </w:pPr>
      <w:r w:rsidRPr="008F7276">
        <w:rPr>
          <w:rFonts w:eastAsia="Times New Roman" w:cs="Calibri"/>
          <w:b/>
          <w:bCs/>
          <w:kern w:val="0"/>
          <w:lang w:eastAsia="en-GB"/>
          <w14:ligatures w14:val="none"/>
        </w:rPr>
        <w:t>Payments over £2,000</w:t>
      </w:r>
      <w:r w:rsidRPr="008F7276">
        <w:rPr>
          <w:rFonts w:eastAsia="Times New Roman" w:cs="Calibri"/>
          <w:kern w:val="0"/>
          <w:lang w:eastAsia="en-GB"/>
          <w14:ligatures w14:val="none"/>
        </w:rPr>
        <w:br/>
        <w:t>Payments (or linked payments) exceeding £2,000 must be supported by a decision made at a recent committee meeting.</w:t>
      </w:r>
    </w:p>
    <w:p w14:paraId="185FFA13" w14:textId="77777777" w:rsidR="000436AD" w:rsidRPr="008F7276" w:rsidRDefault="000436AD" w:rsidP="000436AD">
      <w:pPr>
        <w:rPr>
          <w:rFonts w:eastAsia="Times New Roman" w:cs="Calibri"/>
          <w:kern w:val="0"/>
          <w:lang w:eastAsia="en-GB"/>
          <w14:ligatures w14:val="none"/>
        </w:rPr>
      </w:pPr>
    </w:p>
    <w:p w14:paraId="338F6AF3" w14:textId="77777777" w:rsidR="00DD474C" w:rsidRDefault="000436AD" w:rsidP="00DD474C">
      <w:pPr>
        <w:numPr>
          <w:ilvl w:val="0"/>
          <w:numId w:val="1"/>
        </w:numPr>
        <w:rPr>
          <w:rFonts w:eastAsia="Times New Roman" w:cs="Calibri"/>
          <w:kern w:val="0"/>
          <w:lang w:eastAsia="en-GB"/>
          <w14:ligatures w14:val="none"/>
        </w:rPr>
      </w:pPr>
      <w:r w:rsidRPr="008F7276">
        <w:rPr>
          <w:rFonts w:eastAsia="Times New Roman" w:cs="Calibri"/>
          <w:b/>
          <w:bCs/>
          <w:kern w:val="0"/>
          <w:lang w:eastAsia="en-GB"/>
          <w14:ligatures w14:val="none"/>
        </w:rPr>
        <w:t>Audit trail maintenance</w:t>
      </w:r>
      <w:r w:rsidRPr="008F7276">
        <w:rPr>
          <w:rFonts w:eastAsia="Times New Roman" w:cs="Calibri"/>
          <w:kern w:val="0"/>
          <w:lang w:eastAsia="en-GB"/>
          <w14:ligatures w14:val="none"/>
        </w:rPr>
        <w:br/>
        <w:t>The Treasurer will maintain a record of the audit trail for each payment as part of the annual Report and Accounts. Each audit trail will be “initialled” by the Treasurer to confirm and document that a satisfactory audit process has been followed.</w:t>
      </w:r>
    </w:p>
    <w:p w14:paraId="2006CCF0" w14:textId="77777777" w:rsidR="00DD474C" w:rsidRDefault="00DD474C" w:rsidP="00DD474C">
      <w:pPr>
        <w:pStyle w:val="ListParagraph"/>
        <w:rPr>
          <w:rFonts w:eastAsia="Times New Roman" w:cs="Times New Roman"/>
          <w:b/>
          <w:bCs/>
          <w:color w:val="000000"/>
          <w:kern w:val="0"/>
          <w:lang w:eastAsia="en-GB"/>
          <w14:ligatures w14:val="none"/>
        </w:rPr>
      </w:pPr>
    </w:p>
    <w:p w14:paraId="5CB36247" w14:textId="429A4680" w:rsidR="00DD474C" w:rsidRPr="00DD474C" w:rsidRDefault="00DD474C" w:rsidP="00DD474C">
      <w:pPr>
        <w:numPr>
          <w:ilvl w:val="0"/>
          <w:numId w:val="1"/>
        </w:numPr>
        <w:rPr>
          <w:rFonts w:eastAsia="Times New Roman" w:cs="Calibri"/>
          <w:kern w:val="0"/>
          <w:lang w:eastAsia="en-GB"/>
          <w14:ligatures w14:val="none"/>
        </w:rPr>
      </w:pPr>
      <w:r w:rsidRPr="00DD474C">
        <w:rPr>
          <w:rFonts w:eastAsia="Times New Roman" w:cs="Times New Roman"/>
          <w:b/>
          <w:bCs/>
          <w:color w:val="000000"/>
          <w:kern w:val="0"/>
          <w:lang w:eastAsia="en-GB"/>
          <w14:ligatures w14:val="none"/>
        </w:rPr>
        <w:t>Cash Handling and Income</w:t>
      </w:r>
    </w:p>
    <w:p w14:paraId="68CE1A54" w14:textId="77777777" w:rsidR="00DD474C" w:rsidRPr="00DD474C" w:rsidRDefault="00DD474C" w:rsidP="00DD474C">
      <w:pPr>
        <w:ind w:left="709"/>
        <w:rPr>
          <w:rFonts w:eastAsia="Times New Roman" w:cs="Times New Roman"/>
          <w:color w:val="000000"/>
          <w:kern w:val="0"/>
          <w:lang w:eastAsia="en-GB"/>
          <w14:ligatures w14:val="none"/>
        </w:rPr>
      </w:pPr>
      <w:r w:rsidRPr="00DD474C">
        <w:rPr>
          <w:rFonts w:eastAsia="Times New Roman" w:cs="Times New Roman"/>
          <w:color w:val="000000"/>
          <w:kern w:val="0"/>
          <w:lang w:eastAsia="en-GB"/>
          <w14:ligatures w14:val="none"/>
        </w:rPr>
        <w:t>All cash received on behalf of Bilbrough Village Hall must be handled with care and recorded accurately.</w:t>
      </w:r>
    </w:p>
    <w:p w14:paraId="45D4EEDE" w14:textId="77777777" w:rsidR="00DD474C" w:rsidRPr="00DD474C" w:rsidRDefault="00DD474C" w:rsidP="00DD474C">
      <w:pPr>
        <w:numPr>
          <w:ilvl w:val="0"/>
          <w:numId w:val="3"/>
        </w:numPr>
        <w:rPr>
          <w:rFonts w:eastAsia="Times New Roman" w:cs="Times New Roman"/>
          <w:color w:val="000000"/>
          <w:kern w:val="0"/>
          <w:lang w:eastAsia="en-GB"/>
          <w14:ligatures w14:val="none"/>
        </w:rPr>
      </w:pPr>
      <w:r w:rsidRPr="00DD474C">
        <w:rPr>
          <w:rFonts w:eastAsia="Times New Roman" w:cs="Times New Roman"/>
          <w:color w:val="000000"/>
          <w:kern w:val="0"/>
          <w:lang w:eastAsia="en-GB"/>
          <w14:ligatures w14:val="none"/>
        </w:rPr>
        <w:t>Cash should be counted by two people wherever possible</w:t>
      </w:r>
    </w:p>
    <w:p w14:paraId="14DC9923" w14:textId="77777777" w:rsidR="00DD474C" w:rsidRPr="00DD474C" w:rsidRDefault="00DD474C" w:rsidP="00DD474C">
      <w:pPr>
        <w:numPr>
          <w:ilvl w:val="0"/>
          <w:numId w:val="3"/>
        </w:numPr>
        <w:rPr>
          <w:rFonts w:eastAsia="Times New Roman" w:cs="Times New Roman"/>
          <w:color w:val="000000"/>
          <w:kern w:val="0"/>
          <w:lang w:eastAsia="en-GB"/>
          <w14:ligatures w14:val="none"/>
        </w:rPr>
      </w:pPr>
      <w:r w:rsidRPr="00DD474C">
        <w:rPr>
          <w:rFonts w:eastAsia="Times New Roman" w:cs="Times New Roman"/>
          <w:color w:val="000000"/>
          <w:kern w:val="0"/>
          <w:lang w:eastAsia="en-GB"/>
          <w14:ligatures w14:val="none"/>
        </w:rPr>
        <w:t>A record of cash received must be made and retained</w:t>
      </w:r>
    </w:p>
    <w:p w14:paraId="6DEB8910" w14:textId="77777777" w:rsidR="00DD474C" w:rsidRPr="00DD474C" w:rsidRDefault="00DD474C" w:rsidP="00DD474C">
      <w:pPr>
        <w:numPr>
          <w:ilvl w:val="0"/>
          <w:numId w:val="3"/>
        </w:numPr>
        <w:rPr>
          <w:rFonts w:eastAsia="Times New Roman" w:cs="Times New Roman"/>
          <w:color w:val="000000"/>
          <w:kern w:val="0"/>
          <w:lang w:eastAsia="en-GB"/>
          <w14:ligatures w14:val="none"/>
        </w:rPr>
      </w:pPr>
      <w:r w:rsidRPr="00DD474C">
        <w:rPr>
          <w:rFonts w:eastAsia="Times New Roman" w:cs="Times New Roman"/>
          <w:color w:val="000000"/>
          <w:kern w:val="0"/>
          <w:lang w:eastAsia="en-GB"/>
          <w14:ligatures w14:val="none"/>
        </w:rPr>
        <w:t>Cash should be banked promptly and not retained on the premises longer than necessary</w:t>
      </w:r>
    </w:p>
    <w:p w14:paraId="4BFA9AD6" w14:textId="77777777" w:rsidR="00DD474C" w:rsidRDefault="00DD474C" w:rsidP="00DD474C">
      <w:pPr>
        <w:numPr>
          <w:ilvl w:val="0"/>
          <w:numId w:val="3"/>
        </w:numPr>
        <w:rPr>
          <w:rFonts w:eastAsia="Times New Roman" w:cs="Times New Roman"/>
          <w:color w:val="000000"/>
          <w:kern w:val="0"/>
          <w:lang w:eastAsia="en-GB"/>
          <w14:ligatures w14:val="none"/>
        </w:rPr>
      </w:pPr>
      <w:r w:rsidRPr="00DD474C">
        <w:rPr>
          <w:rFonts w:eastAsia="Times New Roman" w:cs="Times New Roman"/>
          <w:color w:val="000000"/>
          <w:kern w:val="0"/>
          <w:lang w:eastAsia="en-GB"/>
          <w14:ligatures w14:val="none"/>
        </w:rPr>
        <w:t>Cash must not be used to make payments or reimburse expenses unless specifically authorised by the Trustee Committee</w:t>
      </w:r>
    </w:p>
    <w:p w14:paraId="36A6107C" w14:textId="77777777" w:rsidR="00DD474C" w:rsidRDefault="00DD474C" w:rsidP="00DD474C">
      <w:pPr>
        <w:ind w:left="720"/>
        <w:rPr>
          <w:rFonts w:eastAsia="Times New Roman" w:cs="Times New Roman"/>
          <w:color w:val="000000"/>
          <w:kern w:val="0"/>
          <w:lang w:eastAsia="en-GB"/>
          <w14:ligatures w14:val="none"/>
        </w:rPr>
      </w:pPr>
    </w:p>
    <w:p w14:paraId="093EDC93" w14:textId="315C9BBD" w:rsidR="00DD474C" w:rsidRPr="00DD474C" w:rsidRDefault="00DD474C" w:rsidP="00DD474C">
      <w:pPr>
        <w:pStyle w:val="ListParagraph"/>
        <w:numPr>
          <w:ilvl w:val="0"/>
          <w:numId w:val="1"/>
        </w:numPr>
        <w:rPr>
          <w:rFonts w:eastAsia="Times New Roman" w:cs="Times New Roman"/>
          <w:color w:val="000000"/>
          <w:kern w:val="0"/>
          <w:lang w:eastAsia="en-GB"/>
          <w14:ligatures w14:val="none"/>
        </w:rPr>
      </w:pPr>
      <w:r w:rsidRPr="00DD474C">
        <w:rPr>
          <w:rFonts w:eastAsia="Times New Roman" w:cs="Times New Roman"/>
          <w:b/>
          <w:bCs/>
          <w:color w:val="000000"/>
          <w:kern w:val="0"/>
          <w:lang w:eastAsia="en-GB"/>
          <w14:ligatures w14:val="none"/>
        </w:rPr>
        <w:t>Bank Reconciliation and Oversight </w:t>
      </w:r>
    </w:p>
    <w:p w14:paraId="4BA0B6B0" w14:textId="77777777" w:rsidR="00DD474C" w:rsidRPr="00DD474C" w:rsidRDefault="00DD474C" w:rsidP="00DD474C">
      <w:pPr>
        <w:numPr>
          <w:ilvl w:val="0"/>
          <w:numId w:val="4"/>
        </w:numPr>
        <w:rPr>
          <w:rFonts w:eastAsia="Times New Roman" w:cs="Times New Roman"/>
          <w:color w:val="000000"/>
          <w:kern w:val="0"/>
          <w:lang w:eastAsia="en-GB"/>
          <w14:ligatures w14:val="none"/>
        </w:rPr>
      </w:pPr>
      <w:r w:rsidRPr="00DD474C">
        <w:rPr>
          <w:rFonts w:eastAsia="Times New Roman" w:cs="Times New Roman"/>
          <w:color w:val="000000"/>
          <w:kern w:val="0"/>
          <w:lang w:eastAsia="en-GB"/>
          <w14:ligatures w14:val="none"/>
        </w:rPr>
        <w:t>All bank accounts must be reconciled at least quarterly</w:t>
      </w:r>
    </w:p>
    <w:p w14:paraId="6F8D5C1F" w14:textId="77777777" w:rsidR="00DD474C" w:rsidRPr="00DD474C" w:rsidRDefault="00DD474C" w:rsidP="00DD474C">
      <w:pPr>
        <w:numPr>
          <w:ilvl w:val="0"/>
          <w:numId w:val="4"/>
        </w:numPr>
        <w:rPr>
          <w:rFonts w:eastAsia="Times New Roman" w:cs="Times New Roman"/>
          <w:color w:val="000000"/>
          <w:kern w:val="0"/>
          <w:lang w:eastAsia="en-GB"/>
          <w14:ligatures w14:val="none"/>
        </w:rPr>
      </w:pPr>
      <w:r w:rsidRPr="00DD474C">
        <w:rPr>
          <w:rFonts w:eastAsia="Times New Roman" w:cs="Times New Roman"/>
          <w:color w:val="000000"/>
          <w:kern w:val="0"/>
          <w:lang w:eastAsia="en-GB"/>
          <w14:ligatures w14:val="none"/>
        </w:rPr>
        <w:t>Bank reconciliations must be reviewed by a Trustee who is not involved in processing payments</w:t>
      </w:r>
    </w:p>
    <w:p w14:paraId="72A08F39" w14:textId="77777777" w:rsidR="00DD474C" w:rsidRDefault="00DD474C" w:rsidP="00DD474C">
      <w:pPr>
        <w:numPr>
          <w:ilvl w:val="0"/>
          <w:numId w:val="4"/>
        </w:numPr>
        <w:rPr>
          <w:rFonts w:eastAsia="Times New Roman" w:cs="Times New Roman"/>
          <w:color w:val="000000"/>
          <w:kern w:val="0"/>
          <w:lang w:eastAsia="en-GB"/>
          <w14:ligatures w14:val="none"/>
        </w:rPr>
      </w:pPr>
      <w:r w:rsidRPr="00DD474C">
        <w:rPr>
          <w:rFonts w:eastAsia="Times New Roman" w:cs="Times New Roman"/>
          <w:color w:val="000000"/>
          <w:kern w:val="0"/>
          <w:lang w:eastAsia="en-GB"/>
          <w14:ligatures w14:val="none"/>
        </w:rPr>
        <w:t>Any discrepancies must be investigated and reported to the Trustee Committee</w:t>
      </w:r>
    </w:p>
    <w:p w14:paraId="4638E705" w14:textId="77777777" w:rsidR="00DD474C" w:rsidRDefault="00DD474C" w:rsidP="00DD474C">
      <w:pPr>
        <w:ind w:left="720"/>
        <w:rPr>
          <w:rFonts w:eastAsia="Times New Roman" w:cs="Times New Roman"/>
          <w:color w:val="000000"/>
          <w:kern w:val="0"/>
          <w:lang w:eastAsia="en-GB"/>
          <w14:ligatures w14:val="none"/>
        </w:rPr>
      </w:pPr>
    </w:p>
    <w:p w14:paraId="5CD2963F" w14:textId="698B8DF2" w:rsidR="00DD474C" w:rsidRPr="00DD474C" w:rsidRDefault="00DD474C" w:rsidP="00DD474C">
      <w:pPr>
        <w:pStyle w:val="ListParagraph"/>
        <w:numPr>
          <w:ilvl w:val="0"/>
          <w:numId w:val="1"/>
        </w:numPr>
        <w:rPr>
          <w:rFonts w:eastAsia="Times New Roman" w:cs="Times New Roman"/>
          <w:color w:val="000000"/>
          <w:kern w:val="0"/>
          <w:lang w:eastAsia="en-GB"/>
          <w14:ligatures w14:val="none"/>
        </w:rPr>
      </w:pPr>
      <w:r w:rsidRPr="00DD474C">
        <w:rPr>
          <w:rFonts w:eastAsia="Times New Roman" w:cs="Times New Roman"/>
          <w:b/>
          <w:bCs/>
          <w:color w:val="000000"/>
          <w:kern w:val="0"/>
          <w:lang w:eastAsia="en-GB"/>
          <w14:ligatures w14:val="none"/>
        </w:rPr>
        <w:t>Expenses and Reimbursements</w:t>
      </w:r>
    </w:p>
    <w:p w14:paraId="15DAD491" w14:textId="77777777" w:rsidR="00DD474C" w:rsidRPr="00DD474C" w:rsidRDefault="00DD474C" w:rsidP="00DD474C">
      <w:pPr>
        <w:ind w:left="709"/>
        <w:rPr>
          <w:rFonts w:eastAsia="Times New Roman" w:cs="Times New Roman"/>
          <w:color w:val="000000"/>
          <w:kern w:val="0"/>
          <w:lang w:eastAsia="en-GB"/>
          <w14:ligatures w14:val="none"/>
        </w:rPr>
      </w:pPr>
      <w:r w:rsidRPr="00DD474C">
        <w:rPr>
          <w:rFonts w:eastAsia="Times New Roman" w:cs="Times New Roman"/>
          <w:color w:val="000000"/>
          <w:kern w:val="0"/>
          <w:lang w:eastAsia="en-GB"/>
          <w14:ligatures w14:val="none"/>
        </w:rPr>
        <w:t>Trustees and volunteers may be reimbursed for reasonable out-of-pocket expenses incurred on behalf of the charity.</w:t>
      </w:r>
    </w:p>
    <w:p w14:paraId="071984D0" w14:textId="77777777" w:rsidR="00DD474C" w:rsidRPr="00DD474C" w:rsidRDefault="00DD474C" w:rsidP="00DD474C">
      <w:pPr>
        <w:numPr>
          <w:ilvl w:val="0"/>
          <w:numId w:val="5"/>
        </w:numPr>
        <w:rPr>
          <w:rFonts w:eastAsia="Times New Roman" w:cs="Times New Roman"/>
          <w:color w:val="000000"/>
          <w:kern w:val="0"/>
          <w:lang w:eastAsia="en-GB"/>
          <w14:ligatures w14:val="none"/>
        </w:rPr>
      </w:pPr>
      <w:r w:rsidRPr="00DD474C">
        <w:rPr>
          <w:rFonts w:eastAsia="Times New Roman" w:cs="Times New Roman"/>
          <w:color w:val="000000"/>
          <w:kern w:val="0"/>
          <w:lang w:eastAsia="en-GB"/>
          <w14:ligatures w14:val="none"/>
        </w:rPr>
        <w:t>Expenses must be supported by receipts</w:t>
      </w:r>
    </w:p>
    <w:p w14:paraId="7908D3A2" w14:textId="77777777" w:rsidR="00DD474C" w:rsidRPr="00DD474C" w:rsidRDefault="00DD474C" w:rsidP="00DD474C">
      <w:pPr>
        <w:numPr>
          <w:ilvl w:val="0"/>
          <w:numId w:val="5"/>
        </w:numPr>
        <w:rPr>
          <w:rFonts w:eastAsia="Times New Roman" w:cs="Times New Roman"/>
          <w:color w:val="000000"/>
          <w:kern w:val="0"/>
          <w:lang w:eastAsia="en-GB"/>
          <w14:ligatures w14:val="none"/>
        </w:rPr>
      </w:pPr>
      <w:r w:rsidRPr="00DD474C">
        <w:rPr>
          <w:rFonts w:eastAsia="Times New Roman" w:cs="Times New Roman"/>
          <w:color w:val="000000"/>
          <w:kern w:val="0"/>
          <w:lang w:eastAsia="en-GB"/>
          <w14:ligatures w14:val="none"/>
        </w:rPr>
        <w:t>Claims must be approved by a Trustee other than the claimant</w:t>
      </w:r>
    </w:p>
    <w:p w14:paraId="62ABF745" w14:textId="77777777" w:rsidR="00DD474C" w:rsidRPr="00DD474C" w:rsidRDefault="00DD474C" w:rsidP="00DD474C">
      <w:pPr>
        <w:numPr>
          <w:ilvl w:val="0"/>
          <w:numId w:val="5"/>
        </w:numPr>
        <w:rPr>
          <w:rFonts w:eastAsia="Times New Roman" w:cs="Times New Roman"/>
          <w:color w:val="000000"/>
          <w:kern w:val="0"/>
          <w:lang w:eastAsia="en-GB"/>
          <w14:ligatures w14:val="none"/>
        </w:rPr>
      </w:pPr>
      <w:r w:rsidRPr="00DD474C">
        <w:rPr>
          <w:rFonts w:eastAsia="Times New Roman" w:cs="Times New Roman"/>
          <w:color w:val="000000"/>
          <w:kern w:val="0"/>
          <w:lang w:eastAsia="en-GB"/>
          <w14:ligatures w14:val="none"/>
        </w:rPr>
        <w:t>No trustee may authorise their own expense claim</w:t>
      </w:r>
    </w:p>
    <w:p w14:paraId="06841D29" w14:textId="77777777" w:rsidR="00DD474C" w:rsidRDefault="00DD474C" w:rsidP="00DD474C">
      <w:pPr>
        <w:outlineLvl w:val="1"/>
        <w:rPr>
          <w:rFonts w:eastAsia="Times New Roman" w:cs="Times New Roman"/>
          <w:kern w:val="0"/>
          <w:lang w:eastAsia="en-GB"/>
          <w14:ligatures w14:val="none"/>
        </w:rPr>
      </w:pPr>
    </w:p>
    <w:p w14:paraId="1BD9AC6C" w14:textId="614F727D" w:rsidR="00DD474C" w:rsidRPr="00DD474C" w:rsidRDefault="00DD474C" w:rsidP="00DD474C">
      <w:pPr>
        <w:pStyle w:val="ListParagraph"/>
        <w:numPr>
          <w:ilvl w:val="0"/>
          <w:numId w:val="1"/>
        </w:numPr>
        <w:outlineLvl w:val="1"/>
        <w:rPr>
          <w:rFonts w:eastAsia="Times New Roman" w:cs="Times New Roman"/>
          <w:b/>
          <w:bCs/>
          <w:color w:val="000000"/>
          <w:kern w:val="0"/>
          <w:lang w:eastAsia="en-GB"/>
          <w14:ligatures w14:val="none"/>
        </w:rPr>
      </w:pPr>
      <w:r w:rsidRPr="00DD474C">
        <w:rPr>
          <w:rFonts w:eastAsia="Times New Roman" w:cs="Times New Roman"/>
          <w:b/>
          <w:bCs/>
          <w:color w:val="000000"/>
          <w:kern w:val="0"/>
          <w:lang w:eastAsia="en-GB"/>
          <w14:ligatures w14:val="none"/>
        </w:rPr>
        <w:t>Fraud, Irregularities and Whistleblowing </w:t>
      </w:r>
    </w:p>
    <w:p w14:paraId="08B85AD1" w14:textId="77777777" w:rsidR="00DD474C" w:rsidRDefault="00DD474C" w:rsidP="00DD474C">
      <w:pPr>
        <w:ind w:left="709"/>
        <w:rPr>
          <w:rFonts w:eastAsia="Times New Roman" w:cs="Times New Roman"/>
          <w:color w:val="000000"/>
          <w:kern w:val="0"/>
          <w:lang w:eastAsia="en-GB"/>
          <w14:ligatures w14:val="none"/>
        </w:rPr>
      </w:pPr>
      <w:r w:rsidRPr="00DD474C">
        <w:rPr>
          <w:rFonts w:eastAsia="Times New Roman" w:cs="Times New Roman"/>
          <w:color w:val="000000"/>
          <w:kern w:val="0"/>
          <w:lang w:eastAsia="en-GB"/>
          <w14:ligatures w14:val="none"/>
        </w:rPr>
        <w:t>Any suspicion of fraud, financial irregularity or misuse of funds must be reported immediately to the Chair of Trustees.</w:t>
      </w:r>
    </w:p>
    <w:p w14:paraId="7AAB5985" w14:textId="77777777" w:rsidR="00DD474C" w:rsidRPr="00DD474C" w:rsidRDefault="00DD474C" w:rsidP="00DD474C">
      <w:pPr>
        <w:ind w:left="709"/>
        <w:rPr>
          <w:rFonts w:eastAsia="Times New Roman" w:cs="Times New Roman"/>
          <w:color w:val="000000"/>
          <w:kern w:val="0"/>
          <w:lang w:eastAsia="en-GB"/>
          <w14:ligatures w14:val="none"/>
        </w:rPr>
      </w:pPr>
    </w:p>
    <w:p w14:paraId="2380C484" w14:textId="6C704BCE" w:rsidR="00DD474C" w:rsidRPr="00DD474C" w:rsidRDefault="00DD474C" w:rsidP="00DD474C">
      <w:pPr>
        <w:ind w:firstLine="709"/>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T</w:t>
      </w:r>
      <w:r w:rsidRPr="00DD474C">
        <w:rPr>
          <w:rFonts w:eastAsia="Times New Roman" w:cs="Times New Roman"/>
          <w:color w:val="000000"/>
          <w:kern w:val="0"/>
          <w:lang w:eastAsia="en-GB"/>
          <w14:ligatures w14:val="none"/>
        </w:rPr>
        <w:t>he Trustee Committee will:</w:t>
      </w:r>
    </w:p>
    <w:p w14:paraId="1DFFC576" w14:textId="77777777" w:rsidR="00DD474C" w:rsidRPr="00DD474C" w:rsidRDefault="00DD474C" w:rsidP="00DD474C">
      <w:pPr>
        <w:numPr>
          <w:ilvl w:val="0"/>
          <w:numId w:val="6"/>
        </w:numPr>
        <w:rPr>
          <w:rFonts w:eastAsia="Times New Roman" w:cs="Times New Roman"/>
          <w:color w:val="000000"/>
          <w:kern w:val="0"/>
          <w:lang w:eastAsia="en-GB"/>
          <w14:ligatures w14:val="none"/>
        </w:rPr>
      </w:pPr>
      <w:r w:rsidRPr="00DD474C">
        <w:rPr>
          <w:rFonts w:eastAsia="Times New Roman" w:cs="Times New Roman"/>
          <w:color w:val="000000"/>
          <w:kern w:val="0"/>
          <w:lang w:eastAsia="en-GB"/>
          <w14:ligatures w14:val="none"/>
        </w:rPr>
        <w:t>Investigate the matter promptly</w:t>
      </w:r>
    </w:p>
    <w:p w14:paraId="7846FA9C" w14:textId="77777777" w:rsidR="00DD474C" w:rsidRPr="00DD474C" w:rsidRDefault="00DD474C" w:rsidP="00DD474C">
      <w:pPr>
        <w:numPr>
          <w:ilvl w:val="0"/>
          <w:numId w:val="6"/>
        </w:numPr>
        <w:rPr>
          <w:rFonts w:eastAsia="Times New Roman" w:cs="Times New Roman"/>
          <w:color w:val="000000"/>
          <w:kern w:val="0"/>
          <w:lang w:eastAsia="en-GB"/>
          <w14:ligatures w14:val="none"/>
        </w:rPr>
      </w:pPr>
      <w:r w:rsidRPr="00DD474C">
        <w:rPr>
          <w:rFonts w:eastAsia="Times New Roman" w:cs="Times New Roman"/>
          <w:color w:val="000000"/>
          <w:kern w:val="0"/>
          <w:lang w:eastAsia="en-GB"/>
          <w14:ligatures w14:val="none"/>
        </w:rPr>
        <w:t>Take appropriate action to protect the charity’s assets</w:t>
      </w:r>
    </w:p>
    <w:p w14:paraId="56091C18" w14:textId="77777777" w:rsidR="00DD474C" w:rsidRPr="00DD474C" w:rsidRDefault="00DD474C" w:rsidP="00DD474C">
      <w:pPr>
        <w:numPr>
          <w:ilvl w:val="0"/>
          <w:numId w:val="6"/>
        </w:numPr>
        <w:rPr>
          <w:rFonts w:eastAsia="Times New Roman" w:cs="Times New Roman"/>
          <w:color w:val="000000"/>
          <w:kern w:val="0"/>
          <w:lang w:eastAsia="en-GB"/>
          <w14:ligatures w14:val="none"/>
        </w:rPr>
      </w:pPr>
      <w:r w:rsidRPr="00DD474C">
        <w:rPr>
          <w:rFonts w:eastAsia="Times New Roman" w:cs="Times New Roman"/>
          <w:color w:val="000000"/>
          <w:kern w:val="0"/>
          <w:lang w:eastAsia="en-GB"/>
          <w14:ligatures w14:val="none"/>
        </w:rPr>
        <w:t>Report serious incidents to the Charity Commission and, where appropriate, the Police</w:t>
      </w:r>
    </w:p>
    <w:p w14:paraId="3687B470" w14:textId="1A963177" w:rsidR="00DD474C" w:rsidRPr="00DD474C" w:rsidRDefault="00DD474C" w:rsidP="00B71B38">
      <w:pPr>
        <w:ind w:firstLine="720"/>
        <w:rPr>
          <w:rFonts w:eastAsia="Times New Roman" w:cs="Times New Roman"/>
          <w:color w:val="000000"/>
          <w:kern w:val="0"/>
          <w:lang w:eastAsia="en-GB"/>
          <w14:ligatures w14:val="none"/>
        </w:rPr>
      </w:pPr>
      <w:r w:rsidRPr="00DD474C">
        <w:rPr>
          <w:rFonts w:eastAsia="Times New Roman" w:cs="Times New Roman"/>
          <w:color w:val="000000"/>
          <w:kern w:val="0"/>
          <w:lang w:eastAsia="en-GB"/>
          <w14:ligatures w14:val="none"/>
        </w:rPr>
        <w:t>No individual raising a genuine concern will suffer detriment as a result.</w:t>
      </w:r>
    </w:p>
    <w:p w14:paraId="079D9A9A" w14:textId="77777777" w:rsidR="00B71B38" w:rsidRDefault="00B71B38" w:rsidP="00DD474C">
      <w:pPr>
        <w:rPr>
          <w:rFonts w:eastAsia="Times New Roman" w:cs="Times New Roman"/>
          <w:b/>
          <w:bCs/>
          <w:color w:val="000000"/>
          <w:kern w:val="0"/>
          <w:lang w:eastAsia="en-GB"/>
          <w14:ligatures w14:val="none"/>
        </w:rPr>
      </w:pPr>
    </w:p>
    <w:p w14:paraId="019B879B" w14:textId="48051FB1" w:rsidR="00DD474C" w:rsidRPr="00DD474C" w:rsidRDefault="00DD474C" w:rsidP="00DD474C">
      <w:pPr>
        <w:rPr>
          <w:rFonts w:eastAsia="Times New Roman" w:cs="Times New Roman"/>
          <w:color w:val="000000"/>
          <w:kern w:val="0"/>
          <w:lang w:eastAsia="en-GB"/>
          <w14:ligatures w14:val="none"/>
        </w:rPr>
      </w:pPr>
      <w:r w:rsidRPr="00DD474C">
        <w:rPr>
          <w:rFonts w:eastAsia="Times New Roman" w:cs="Times New Roman"/>
          <w:color w:val="000000"/>
          <w:kern w:val="0"/>
          <w:lang w:eastAsia="en-GB"/>
          <w14:ligatures w14:val="none"/>
        </w:rPr>
        <w:t>This policy will be reviewed periodically by the Trustee Committee and updated where necessary.</w:t>
      </w:r>
    </w:p>
    <w:p w14:paraId="06E761AC" w14:textId="77777777" w:rsidR="00DD474C" w:rsidRPr="00DD474C" w:rsidRDefault="00DD474C" w:rsidP="00DD474C">
      <w:pPr>
        <w:rPr>
          <w:rFonts w:cs="Calibri"/>
        </w:rPr>
      </w:pPr>
    </w:p>
    <w:sectPr w:rsidR="00DD474C" w:rsidRPr="00DD47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24198C"/>
    <w:multiLevelType w:val="multilevel"/>
    <w:tmpl w:val="AE5ED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6D7601"/>
    <w:multiLevelType w:val="multilevel"/>
    <w:tmpl w:val="A8E4C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2D41C1"/>
    <w:multiLevelType w:val="multilevel"/>
    <w:tmpl w:val="B1C08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5008FA"/>
    <w:multiLevelType w:val="multilevel"/>
    <w:tmpl w:val="0F86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613D19"/>
    <w:multiLevelType w:val="multilevel"/>
    <w:tmpl w:val="5C884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7703D7"/>
    <w:multiLevelType w:val="multilevel"/>
    <w:tmpl w:val="F3ACD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5370028">
    <w:abstractNumId w:val="0"/>
  </w:num>
  <w:num w:numId="2" w16cid:durableId="570191370">
    <w:abstractNumId w:val="4"/>
  </w:num>
  <w:num w:numId="3" w16cid:durableId="11535999">
    <w:abstractNumId w:val="1"/>
  </w:num>
  <w:num w:numId="4" w16cid:durableId="230430563">
    <w:abstractNumId w:val="5"/>
  </w:num>
  <w:num w:numId="5" w16cid:durableId="999888562">
    <w:abstractNumId w:val="3"/>
  </w:num>
  <w:num w:numId="6" w16cid:durableId="5298004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6AD"/>
    <w:rsid w:val="0001687F"/>
    <w:rsid w:val="000436AD"/>
    <w:rsid w:val="00316272"/>
    <w:rsid w:val="0067456F"/>
    <w:rsid w:val="007A5587"/>
    <w:rsid w:val="008F7276"/>
    <w:rsid w:val="00950A7B"/>
    <w:rsid w:val="00B26317"/>
    <w:rsid w:val="00B71B38"/>
    <w:rsid w:val="00BE37FE"/>
    <w:rsid w:val="00D85437"/>
    <w:rsid w:val="00DD474C"/>
    <w:rsid w:val="00E167C9"/>
    <w:rsid w:val="00E2401D"/>
    <w:rsid w:val="00F63B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C8CC6"/>
  <w15:chartTrackingRefBased/>
  <w15:docId w15:val="{AB1518E4-6B78-A742-9871-660778926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36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436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36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36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36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36A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6A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6A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6A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6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436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36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36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36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36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6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6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6AD"/>
    <w:rPr>
      <w:rFonts w:eastAsiaTheme="majorEastAsia" w:cstheme="majorBidi"/>
      <w:color w:val="272727" w:themeColor="text1" w:themeTint="D8"/>
    </w:rPr>
  </w:style>
  <w:style w:type="paragraph" w:styleId="Title">
    <w:name w:val="Title"/>
    <w:basedOn w:val="Normal"/>
    <w:next w:val="Normal"/>
    <w:link w:val="TitleChar"/>
    <w:uiPriority w:val="10"/>
    <w:qFormat/>
    <w:rsid w:val="000436A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6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6A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6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6A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436AD"/>
    <w:rPr>
      <w:i/>
      <w:iCs/>
      <w:color w:val="404040" w:themeColor="text1" w:themeTint="BF"/>
    </w:rPr>
  </w:style>
  <w:style w:type="paragraph" w:styleId="ListParagraph">
    <w:name w:val="List Paragraph"/>
    <w:basedOn w:val="Normal"/>
    <w:uiPriority w:val="34"/>
    <w:qFormat/>
    <w:rsid w:val="000436AD"/>
    <w:pPr>
      <w:ind w:left="720"/>
      <w:contextualSpacing/>
    </w:pPr>
  </w:style>
  <w:style w:type="character" w:styleId="IntenseEmphasis">
    <w:name w:val="Intense Emphasis"/>
    <w:basedOn w:val="DefaultParagraphFont"/>
    <w:uiPriority w:val="21"/>
    <w:qFormat/>
    <w:rsid w:val="000436AD"/>
    <w:rPr>
      <w:i/>
      <w:iCs/>
      <w:color w:val="0F4761" w:themeColor="accent1" w:themeShade="BF"/>
    </w:rPr>
  </w:style>
  <w:style w:type="paragraph" w:styleId="IntenseQuote">
    <w:name w:val="Intense Quote"/>
    <w:basedOn w:val="Normal"/>
    <w:next w:val="Normal"/>
    <w:link w:val="IntenseQuoteChar"/>
    <w:uiPriority w:val="30"/>
    <w:qFormat/>
    <w:rsid w:val="000436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36AD"/>
    <w:rPr>
      <w:i/>
      <w:iCs/>
      <w:color w:val="0F4761" w:themeColor="accent1" w:themeShade="BF"/>
    </w:rPr>
  </w:style>
  <w:style w:type="character" w:styleId="IntenseReference">
    <w:name w:val="Intense Reference"/>
    <w:basedOn w:val="DefaultParagraphFont"/>
    <w:uiPriority w:val="32"/>
    <w:qFormat/>
    <w:rsid w:val="000436AD"/>
    <w:rPr>
      <w:b/>
      <w:bCs/>
      <w:smallCaps/>
      <w:color w:val="0F4761" w:themeColor="accent1" w:themeShade="BF"/>
      <w:spacing w:val="5"/>
    </w:rPr>
  </w:style>
  <w:style w:type="character" w:styleId="Strong">
    <w:name w:val="Strong"/>
    <w:basedOn w:val="DefaultParagraphFont"/>
    <w:uiPriority w:val="22"/>
    <w:qFormat/>
    <w:rsid w:val="000436AD"/>
    <w:rPr>
      <w:b/>
      <w:bCs/>
    </w:rPr>
  </w:style>
  <w:style w:type="paragraph" w:styleId="NormalWeb">
    <w:name w:val="Normal (Web)"/>
    <w:basedOn w:val="Normal"/>
    <w:uiPriority w:val="99"/>
    <w:unhideWhenUsed/>
    <w:rsid w:val="00DD474C"/>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DD474C"/>
  </w:style>
  <w:style w:type="character" w:styleId="Emphasis">
    <w:name w:val="Emphasis"/>
    <w:basedOn w:val="DefaultParagraphFont"/>
    <w:uiPriority w:val="20"/>
    <w:qFormat/>
    <w:rsid w:val="00DD47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7486563">
      <w:bodyDiv w:val="1"/>
      <w:marLeft w:val="0"/>
      <w:marRight w:val="0"/>
      <w:marTop w:val="0"/>
      <w:marBottom w:val="0"/>
      <w:divBdr>
        <w:top w:val="none" w:sz="0" w:space="0" w:color="auto"/>
        <w:left w:val="none" w:sz="0" w:space="0" w:color="auto"/>
        <w:bottom w:val="none" w:sz="0" w:space="0" w:color="auto"/>
        <w:right w:val="none" w:sz="0" w:space="0" w:color="auto"/>
      </w:divBdr>
      <w:divsChild>
        <w:div w:id="511529491">
          <w:marLeft w:val="0"/>
          <w:marRight w:val="0"/>
          <w:marTop w:val="0"/>
          <w:marBottom w:val="0"/>
          <w:divBdr>
            <w:top w:val="none" w:sz="0" w:space="0" w:color="auto"/>
            <w:left w:val="none" w:sz="0" w:space="0" w:color="auto"/>
            <w:bottom w:val="none" w:sz="0" w:space="0" w:color="auto"/>
            <w:right w:val="none" w:sz="0" w:space="0" w:color="auto"/>
          </w:divBdr>
          <w:divsChild>
            <w:div w:id="1447967919">
              <w:marLeft w:val="0"/>
              <w:marRight w:val="0"/>
              <w:marTop w:val="0"/>
              <w:marBottom w:val="0"/>
              <w:divBdr>
                <w:top w:val="none" w:sz="0" w:space="0" w:color="auto"/>
                <w:left w:val="none" w:sz="0" w:space="0" w:color="auto"/>
                <w:bottom w:val="none" w:sz="0" w:space="0" w:color="auto"/>
                <w:right w:val="none" w:sz="0" w:space="0" w:color="auto"/>
              </w:divBdr>
              <w:divsChild>
                <w:div w:id="117459572">
                  <w:marLeft w:val="0"/>
                  <w:marRight w:val="0"/>
                  <w:marTop w:val="0"/>
                  <w:marBottom w:val="0"/>
                  <w:divBdr>
                    <w:top w:val="none" w:sz="0" w:space="0" w:color="auto"/>
                    <w:left w:val="none" w:sz="0" w:space="0" w:color="auto"/>
                    <w:bottom w:val="none" w:sz="0" w:space="0" w:color="auto"/>
                    <w:right w:val="none" w:sz="0" w:space="0" w:color="auto"/>
                  </w:divBdr>
                  <w:divsChild>
                    <w:div w:id="1955671447">
                      <w:marLeft w:val="0"/>
                      <w:marRight w:val="0"/>
                      <w:marTop w:val="0"/>
                      <w:marBottom w:val="0"/>
                      <w:divBdr>
                        <w:top w:val="none" w:sz="0" w:space="0" w:color="auto"/>
                        <w:left w:val="none" w:sz="0" w:space="0" w:color="auto"/>
                        <w:bottom w:val="none" w:sz="0" w:space="0" w:color="auto"/>
                        <w:right w:val="none" w:sz="0" w:space="0" w:color="auto"/>
                      </w:divBdr>
                      <w:divsChild>
                        <w:div w:id="2048555400">
                          <w:marLeft w:val="0"/>
                          <w:marRight w:val="0"/>
                          <w:marTop w:val="0"/>
                          <w:marBottom w:val="0"/>
                          <w:divBdr>
                            <w:top w:val="none" w:sz="0" w:space="0" w:color="auto"/>
                            <w:left w:val="none" w:sz="0" w:space="0" w:color="auto"/>
                            <w:bottom w:val="none" w:sz="0" w:space="0" w:color="auto"/>
                            <w:right w:val="none" w:sz="0" w:space="0" w:color="auto"/>
                          </w:divBdr>
                          <w:divsChild>
                            <w:div w:id="1018044765">
                              <w:marLeft w:val="0"/>
                              <w:marRight w:val="0"/>
                              <w:marTop w:val="0"/>
                              <w:marBottom w:val="0"/>
                              <w:divBdr>
                                <w:top w:val="none" w:sz="0" w:space="0" w:color="auto"/>
                                <w:left w:val="none" w:sz="0" w:space="0" w:color="auto"/>
                                <w:bottom w:val="none" w:sz="0" w:space="0" w:color="auto"/>
                                <w:right w:val="none" w:sz="0" w:space="0" w:color="auto"/>
                              </w:divBdr>
                              <w:divsChild>
                                <w:div w:id="672605435">
                                  <w:marLeft w:val="0"/>
                                  <w:marRight w:val="0"/>
                                  <w:marTop w:val="0"/>
                                  <w:marBottom w:val="0"/>
                                  <w:divBdr>
                                    <w:top w:val="none" w:sz="0" w:space="0" w:color="auto"/>
                                    <w:left w:val="none" w:sz="0" w:space="0" w:color="auto"/>
                                    <w:bottom w:val="none" w:sz="0" w:space="0" w:color="auto"/>
                                    <w:right w:val="none" w:sz="0" w:space="0" w:color="auto"/>
                                  </w:divBdr>
                                  <w:divsChild>
                                    <w:div w:id="895241079">
                                      <w:marLeft w:val="0"/>
                                      <w:marRight w:val="0"/>
                                      <w:marTop w:val="0"/>
                                      <w:marBottom w:val="0"/>
                                      <w:divBdr>
                                        <w:top w:val="none" w:sz="0" w:space="0" w:color="auto"/>
                                        <w:left w:val="none" w:sz="0" w:space="0" w:color="auto"/>
                                        <w:bottom w:val="none" w:sz="0" w:space="0" w:color="auto"/>
                                        <w:right w:val="none" w:sz="0" w:space="0" w:color="auto"/>
                                      </w:divBdr>
                                      <w:divsChild>
                                        <w:div w:id="664089545">
                                          <w:marLeft w:val="0"/>
                                          <w:marRight w:val="0"/>
                                          <w:marTop w:val="0"/>
                                          <w:marBottom w:val="0"/>
                                          <w:divBdr>
                                            <w:top w:val="none" w:sz="0" w:space="0" w:color="auto"/>
                                            <w:left w:val="none" w:sz="0" w:space="0" w:color="auto"/>
                                            <w:bottom w:val="none" w:sz="0" w:space="0" w:color="auto"/>
                                            <w:right w:val="none" w:sz="0" w:space="0" w:color="auto"/>
                                          </w:divBdr>
                                          <w:divsChild>
                                            <w:div w:id="330988884">
                                              <w:marLeft w:val="0"/>
                                              <w:marRight w:val="0"/>
                                              <w:marTop w:val="0"/>
                                              <w:marBottom w:val="0"/>
                                              <w:divBdr>
                                                <w:top w:val="none" w:sz="0" w:space="0" w:color="auto"/>
                                                <w:left w:val="none" w:sz="0" w:space="0" w:color="auto"/>
                                                <w:bottom w:val="none" w:sz="0" w:space="0" w:color="auto"/>
                                                <w:right w:val="none" w:sz="0" w:space="0" w:color="auto"/>
                                              </w:divBdr>
                                              <w:divsChild>
                                                <w:div w:id="760175219">
                                                  <w:marLeft w:val="0"/>
                                                  <w:marRight w:val="0"/>
                                                  <w:marTop w:val="0"/>
                                                  <w:marBottom w:val="0"/>
                                                  <w:divBdr>
                                                    <w:top w:val="none" w:sz="0" w:space="0" w:color="auto"/>
                                                    <w:left w:val="none" w:sz="0" w:space="0" w:color="auto"/>
                                                    <w:bottom w:val="none" w:sz="0" w:space="0" w:color="auto"/>
                                                    <w:right w:val="none" w:sz="0" w:space="0" w:color="auto"/>
                                                  </w:divBdr>
                                                  <w:divsChild>
                                                    <w:div w:id="49272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3223</Characters>
  <Application>Microsoft Office Word</Application>
  <DocSecurity>0</DocSecurity>
  <Lines>81</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Dalton</dc:creator>
  <cp:keywords/>
  <dc:description/>
  <cp:lastModifiedBy>Brian Bussell</cp:lastModifiedBy>
  <cp:revision>2</cp:revision>
  <cp:lastPrinted>2026-04-02T10:17:00Z</cp:lastPrinted>
  <dcterms:created xsi:type="dcterms:W3CDTF">2026-04-02T10:17:00Z</dcterms:created>
  <dcterms:modified xsi:type="dcterms:W3CDTF">2026-04-02T10:17:00Z</dcterms:modified>
</cp:coreProperties>
</file>